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62D6" w:rsidRPr="0004445F" w:rsidRDefault="00B262D6" w:rsidP="00B262D6">
      <w:pPr>
        <w:spacing w:before="73" w:line="276" w:lineRule="auto"/>
        <w:ind w:left="421" w:right="317"/>
        <w:jc w:val="both"/>
        <w:rPr>
          <w:rFonts w:asciiTheme="majorBidi" w:hAnsiTheme="majorBidi" w:cstheme="majorBidi"/>
          <w:sz w:val="28"/>
          <w:szCs w:val="28"/>
          <w:lang w:val="fr-FR"/>
        </w:rPr>
      </w:pPr>
      <w:bookmarkStart w:id="0" w:name="_GoBack"/>
      <w:bookmarkEnd w:id="0"/>
      <w:r w:rsidRPr="0004445F">
        <w:rPr>
          <w:rFonts w:asciiTheme="majorBidi" w:hAnsiTheme="majorBidi" w:cstheme="majorBidi"/>
          <w:b/>
          <w:sz w:val="28"/>
          <w:szCs w:val="28"/>
          <w:u w:val="thick" w:color="000000"/>
          <w:lang w:val="fr-FR"/>
        </w:rPr>
        <w:t>Généralités sur les travaux</w:t>
      </w:r>
      <w:r w:rsidRPr="0004445F">
        <w:rPr>
          <w:rFonts w:asciiTheme="majorBidi" w:hAnsiTheme="majorBidi" w:cstheme="majorBidi"/>
          <w:b/>
          <w:sz w:val="28"/>
          <w:szCs w:val="28"/>
          <w:lang w:val="fr-FR"/>
        </w:rPr>
        <w:t xml:space="preserve"> </w:t>
      </w:r>
      <w:r w:rsidRPr="0004445F">
        <w:rPr>
          <w:rFonts w:asciiTheme="majorBidi" w:hAnsiTheme="majorBidi" w:cstheme="majorBidi"/>
          <w:b/>
          <w:sz w:val="28"/>
          <w:szCs w:val="28"/>
          <w:u w:val="thick" w:color="000000"/>
          <w:lang w:val="fr-FR"/>
        </w:rPr>
        <w:t>pratiques de chimie</w:t>
      </w:r>
    </w:p>
    <w:p w:rsidR="00B262D6" w:rsidRPr="0004445F" w:rsidRDefault="00B262D6" w:rsidP="00B262D6">
      <w:pPr>
        <w:spacing w:before="9" w:line="180" w:lineRule="exact"/>
        <w:jc w:val="both"/>
        <w:rPr>
          <w:rFonts w:asciiTheme="majorBidi" w:hAnsiTheme="majorBidi" w:cstheme="majorBidi"/>
          <w:sz w:val="22"/>
          <w:szCs w:val="22"/>
          <w:lang w:val="fr-FR"/>
        </w:rPr>
      </w:pPr>
    </w:p>
    <w:p w:rsidR="00B262D6" w:rsidRPr="0004445F" w:rsidRDefault="00B262D6" w:rsidP="00B262D6">
      <w:pPr>
        <w:ind w:left="108"/>
        <w:jc w:val="both"/>
        <w:rPr>
          <w:rFonts w:asciiTheme="majorBidi" w:hAnsiTheme="majorBidi" w:cstheme="majorBidi"/>
          <w:sz w:val="22"/>
          <w:szCs w:val="22"/>
          <w:u w:val="single"/>
          <w:lang w:val="fr-FR"/>
        </w:rPr>
      </w:pPr>
      <w:r w:rsidRPr="0004445F">
        <w:rPr>
          <w:rFonts w:asciiTheme="majorBidi" w:hAnsiTheme="majorBidi" w:cstheme="majorBidi"/>
          <w:b/>
          <w:sz w:val="22"/>
          <w:szCs w:val="22"/>
          <w:u w:val="single"/>
          <w:lang w:val="fr-FR"/>
        </w:rPr>
        <w:t>I- Introduction</w:t>
      </w:r>
    </w:p>
    <w:p w:rsidR="00B262D6" w:rsidRPr="0004445F" w:rsidRDefault="00B262D6" w:rsidP="00B262D6">
      <w:pPr>
        <w:spacing w:before="35" w:line="275" w:lineRule="auto"/>
        <w:ind w:left="108" w:right="-33" w:firstLine="708"/>
        <w:jc w:val="both"/>
        <w:rPr>
          <w:rFonts w:asciiTheme="majorBidi" w:hAnsiTheme="majorBidi" w:cstheme="majorBidi"/>
          <w:sz w:val="22"/>
          <w:szCs w:val="22"/>
          <w:lang w:val="fr-FR"/>
        </w:rPr>
      </w:pPr>
      <w:r w:rsidRPr="0004445F">
        <w:rPr>
          <w:rFonts w:asciiTheme="majorBidi" w:hAnsiTheme="majorBidi" w:cstheme="majorBidi"/>
          <w:sz w:val="22"/>
          <w:szCs w:val="22"/>
          <w:lang w:val="fr-FR"/>
        </w:rPr>
        <w:t>L’objectif principal des travaux pratiques de chimie est la compréhension des réactions et des    techniques    mises    en    jeu    dans    une manipulation  envisagée  et  le  développement  de l’idée du protocole expérimental en se basant sur un  mode  opératoire  adapté  pour  accéder  aux résultats désirés.</w:t>
      </w:r>
    </w:p>
    <w:p w:rsidR="00B262D6" w:rsidRPr="0004445F" w:rsidRDefault="00B262D6" w:rsidP="00B262D6">
      <w:pPr>
        <w:spacing w:before="6"/>
        <w:ind w:left="108"/>
        <w:jc w:val="both"/>
        <w:rPr>
          <w:rFonts w:asciiTheme="majorBidi" w:hAnsiTheme="majorBidi" w:cstheme="majorBidi"/>
          <w:sz w:val="22"/>
          <w:szCs w:val="22"/>
          <w:u w:val="single"/>
          <w:lang w:val="fr-FR"/>
        </w:rPr>
      </w:pPr>
      <w:r w:rsidRPr="0004445F">
        <w:rPr>
          <w:rFonts w:asciiTheme="majorBidi" w:hAnsiTheme="majorBidi" w:cstheme="majorBidi"/>
          <w:b/>
          <w:sz w:val="22"/>
          <w:szCs w:val="22"/>
          <w:u w:val="single"/>
          <w:lang w:val="fr-FR"/>
        </w:rPr>
        <w:t>II- But</w:t>
      </w:r>
    </w:p>
    <w:p w:rsidR="00B262D6" w:rsidRPr="0004445F" w:rsidRDefault="00B262D6" w:rsidP="00B262D6">
      <w:pPr>
        <w:spacing w:before="35" w:line="276" w:lineRule="auto"/>
        <w:ind w:left="108" w:right="-33" w:firstLine="708"/>
        <w:jc w:val="both"/>
        <w:rPr>
          <w:rFonts w:asciiTheme="majorBidi" w:hAnsiTheme="majorBidi" w:cstheme="majorBidi"/>
          <w:sz w:val="22"/>
          <w:szCs w:val="22"/>
          <w:lang w:val="fr-FR"/>
        </w:rPr>
      </w:pPr>
      <w:r w:rsidRPr="0004445F">
        <w:rPr>
          <w:rFonts w:asciiTheme="majorBidi" w:hAnsiTheme="majorBidi" w:cstheme="majorBidi"/>
          <w:sz w:val="22"/>
          <w:szCs w:val="22"/>
          <w:lang w:val="fr-FR"/>
        </w:rPr>
        <w:t>L’étudiant     qui     va     manipuler     au laboratoire de chimie pour la première fois, doit apprendre    les    règles    de    sécurité    les    plus importantes,  connaître  la  verrerie  couramment utilisée et savoir rédiger un compte rendu.</w:t>
      </w:r>
    </w:p>
    <w:p w:rsidR="00B262D6" w:rsidRPr="0004445F" w:rsidRDefault="00B262D6" w:rsidP="00B262D6">
      <w:pPr>
        <w:spacing w:before="6"/>
        <w:ind w:left="108"/>
        <w:jc w:val="both"/>
        <w:rPr>
          <w:rFonts w:asciiTheme="majorBidi" w:hAnsiTheme="majorBidi" w:cstheme="majorBidi"/>
          <w:sz w:val="22"/>
          <w:szCs w:val="22"/>
          <w:u w:val="single"/>
          <w:lang w:val="fr-FR"/>
        </w:rPr>
      </w:pPr>
      <w:r w:rsidRPr="0004445F">
        <w:rPr>
          <w:rFonts w:asciiTheme="majorBidi" w:hAnsiTheme="majorBidi" w:cstheme="majorBidi"/>
          <w:b/>
          <w:sz w:val="22"/>
          <w:szCs w:val="22"/>
          <w:u w:val="single"/>
          <w:lang w:val="fr-FR"/>
        </w:rPr>
        <w:t>III- Règle de sécurité</w:t>
      </w:r>
    </w:p>
    <w:p w:rsidR="00B262D6" w:rsidRPr="0004445F" w:rsidRDefault="00B262D6" w:rsidP="00B262D6">
      <w:pPr>
        <w:spacing w:before="31" w:line="276" w:lineRule="auto"/>
        <w:ind w:left="108" w:right="-38" w:firstLine="708"/>
        <w:jc w:val="both"/>
        <w:rPr>
          <w:rFonts w:asciiTheme="majorBidi" w:hAnsiTheme="majorBidi" w:cstheme="majorBidi"/>
          <w:sz w:val="22"/>
          <w:szCs w:val="22"/>
          <w:lang w:val="fr-FR"/>
        </w:rPr>
      </w:pPr>
      <w:r w:rsidRPr="0004445F">
        <w:rPr>
          <w:rFonts w:asciiTheme="majorBidi" w:hAnsiTheme="majorBidi" w:cstheme="majorBidi"/>
          <w:sz w:val="22"/>
          <w:szCs w:val="22"/>
          <w:lang w:val="fr-FR"/>
        </w:rPr>
        <w:t>Réalisé  dans  un  laboratoire,  un  TP  de chimie  doit  être  manipulé  avec  prudence,  vu  la délicatesse  du  matériel  et  le  danger  que  peut provoquer  la  majorité  des  réactifs.  Dans  ce  qui suit quelques règles de conduite en laboratoire.</w:t>
      </w:r>
    </w:p>
    <w:p w:rsidR="00B262D6" w:rsidRPr="0004445F" w:rsidRDefault="00B262D6" w:rsidP="0004445F">
      <w:pPr>
        <w:pStyle w:val="Paragraphedeliste"/>
        <w:numPr>
          <w:ilvl w:val="0"/>
          <w:numId w:val="4"/>
        </w:numPr>
        <w:spacing w:line="240" w:lineRule="exact"/>
        <w:ind w:right="-45"/>
        <w:jc w:val="both"/>
        <w:rPr>
          <w:rFonts w:asciiTheme="majorBidi" w:hAnsiTheme="majorBidi" w:cstheme="majorBidi"/>
          <w:sz w:val="22"/>
          <w:szCs w:val="22"/>
          <w:lang w:val="fr-FR"/>
        </w:rPr>
      </w:pPr>
      <w:r w:rsidRPr="0004445F">
        <w:rPr>
          <w:rFonts w:asciiTheme="majorBidi" w:hAnsiTheme="majorBidi" w:cstheme="majorBidi"/>
          <w:sz w:val="22"/>
          <w:szCs w:val="22"/>
          <w:lang w:val="fr-FR"/>
        </w:rPr>
        <w:t>Le port d’une blouse en coton est obligatoire (parce que les blouses en tissus synthétiques se collent à la peau en cas de contact avec les produits chimiques).</w:t>
      </w:r>
    </w:p>
    <w:p w:rsidR="00B262D6" w:rsidRPr="0004445F" w:rsidRDefault="00B262D6" w:rsidP="0004445F">
      <w:pPr>
        <w:pStyle w:val="Paragraphedeliste"/>
        <w:numPr>
          <w:ilvl w:val="0"/>
          <w:numId w:val="2"/>
        </w:numPr>
        <w:spacing w:before="1" w:line="275" w:lineRule="auto"/>
        <w:ind w:right="-34"/>
        <w:jc w:val="both"/>
        <w:rPr>
          <w:rFonts w:asciiTheme="majorBidi" w:hAnsiTheme="majorBidi" w:cstheme="majorBidi"/>
          <w:sz w:val="22"/>
          <w:szCs w:val="22"/>
          <w:lang w:val="fr-FR"/>
        </w:rPr>
      </w:pPr>
      <w:r w:rsidRPr="0004445F">
        <w:rPr>
          <w:rFonts w:asciiTheme="majorBidi" w:eastAsia="Arial Unicode MS" w:hAnsiTheme="majorBidi" w:cstheme="majorBidi"/>
          <w:sz w:val="22"/>
          <w:szCs w:val="22"/>
          <w:lang w:val="fr-FR"/>
        </w:rPr>
        <w:t xml:space="preserve"> </w:t>
      </w:r>
      <w:r w:rsidRPr="0004445F">
        <w:rPr>
          <w:rFonts w:asciiTheme="majorBidi" w:hAnsiTheme="majorBidi" w:cstheme="majorBidi"/>
          <w:sz w:val="22"/>
          <w:szCs w:val="22"/>
          <w:lang w:val="fr-FR"/>
        </w:rPr>
        <w:t>Il faut éviter de boire, fumer et manger dans un           laboratoire :           les           risques d’empoisonnement sont extrêmement élevés.</w:t>
      </w:r>
    </w:p>
    <w:p w:rsidR="00B262D6" w:rsidRPr="0004445F" w:rsidRDefault="00B262D6" w:rsidP="0004445F">
      <w:pPr>
        <w:pStyle w:val="Paragraphedeliste"/>
        <w:numPr>
          <w:ilvl w:val="0"/>
          <w:numId w:val="2"/>
        </w:numPr>
        <w:spacing w:before="1" w:line="275" w:lineRule="auto"/>
        <w:ind w:right="-29"/>
        <w:jc w:val="both"/>
        <w:rPr>
          <w:rFonts w:asciiTheme="majorBidi" w:hAnsiTheme="majorBidi" w:cstheme="majorBidi"/>
          <w:sz w:val="22"/>
          <w:szCs w:val="22"/>
          <w:lang w:val="fr-FR"/>
        </w:rPr>
      </w:pPr>
      <w:r w:rsidRPr="0004445F">
        <w:rPr>
          <w:rFonts w:asciiTheme="majorBidi" w:hAnsiTheme="majorBidi" w:cstheme="majorBidi"/>
          <w:sz w:val="22"/>
          <w:szCs w:val="22"/>
          <w:lang w:val="fr-FR"/>
        </w:rPr>
        <w:t>Les paillasses doivent être tenues propres et nettes  et  ne  comportent  que  des  matières nécessaires    à    la    réalisation    du    travail pratique.</w:t>
      </w:r>
    </w:p>
    <w:p w:rsidR="00B262D6" w:rsidRPr="0004445F" w:rsidRDefault="00B262D6" w:rsidP="0004445F">
      <w:pPr>
        <w:pStyle w:val="Paragraphedeliste"/>
        <w:numPr>
          <w:ilvl w:val="0"/>
          <w:numId w:val="2"/>
        </w:numPr>
        <w:spacing w:line="276" w:lineRule="auto"/>
        <w:ind w:right="-34"/>
        <w:jc w:val="both"/>
        <w:rPr>
          <w:rFonts w:asciiTheme="majorBidi" w:hAnsiTheme="majorBidi" w:cstheme="majorBidi"/>
          <w:sz w:val="22"/>
          <w:szCs w:val="22"/>
          <w:lang w:val="fr-FR"/>
        </w:rPr>
      </w:pPr>
      <w:r w:rsidRPr="0004445F">
        <w:rPr>
          <w:rFonts w:asciiTheme="majorBidi" w:hAnsiTheme="majorBidi" w:cstheme="majorBidi"/>
          <w:sz w:val="22"/>
          <w:szCs w:val="22"/>
          <w:lang w:val="fr-FR"/>
        </w:rPr>
        <w:t>Il convient d’être très attentif aux consignes relatives     à     l’utilisation     des     matières spécifiques  (verrerie,  montages,  …),  et  la conduite de certaines opérations (chauffage, lavage, vidange, agitation, …).</w:t>
      </w:r>
    </w:p>
    <w:p w:rsidR="00B262D6" w:rsidRPr="0004445F" w:rsidRDefault="00B262D6" w:rsidP="0004445F">
      <w:pPr>
        <w:pStyle w:val="Paragraphedeliste"/>
        <w:numPr>
          <w:ilvl w:val="0"/>
          <w:numId w:val="2"/>
        </w:numPr>
        <w:spacing w:line="276" w:lineRule="auto"/>
        <w:ind w:right="-33"/>
        <w:jc w:val="both"/>
        <w:rPr>
          <w:rFonts w:asciiTheme="majorBidi" w:hAnsiTheme="majorBidi" w:cstheme="majorBidi"/>
          <w:sz w:val="22"/>
          <w:szCs w:val="22"/>
          <w:lang w:val="fr-FR"/>
        </w:rPr>
      </w:pPr>
      <w:r w:rsidRPr="0004445F">
        <w:rPr>
          <w:rFonts w:asciiTheme="majorBidi" w:hAnsiTheme="majorBidi" w:cstheme="majorBidi"/>
          <w:sz w:val="22"/>
          <w:szCs w:val="22"/>
          <w:lang w:val="fr-FR"/>
        </w:rPr>
        <w:t>Le port de lentilles de contact est déconseillé au    laboratoire.    De    nombreux    produits volatils    (hydracides,    dérivés    halogénés) peuvent        provoquer        des        irritations importantes.</w:t>
      </w:r>
    </w:p>
    <w:p w:rsidR="0004445F" w:rsidRPr="0004445F" w:rsidRDefault="00B262D6" w:rsidP="0004445F">
      <w:pPr>
        <w:pStyle w:val="Paragraphedeliste"/>
        <w:numPr>
          <w:ilvl w:val="0"/>
          <w:numId w:val="2"/>
        </w:numPr>
        <w:spacing w:line="240" w:lineRule="exact"/>
        <w:ind w:right="-46"/>
        <w:jc w:val="both"/>
        <w:rPr>
          <w:rFonts w:asciiTheme="majorBidi" w:hAnsiTheme="majorBidi" w:cstheme="majorBidi"/>
          <w:sz w:val="22"/>
          <w:szCs w:val="22"/>
          <w:lang w:val="fr-FR"/>
        </w:rPr>
      </w:pPr>
      <w:r w:rsidRPr="0004445F">
        <w:rPr>
          <w:rFonts w:asciiTheme="majorBidi" w:hAnsiTheme="majorBidi" w:cstheme="majorBidi"/>
          <w:sz w:val="22"/>
          <w:szCs w:val="22"/>
          <w:lang w:val="fr-FR"/>
        </w:rPr>
        <w:t xml:space="preserve">Pour   chaque   manipulation   présentant   un risque potentiel (signalé  par  le  professeur), les étudiants doivent </w:t>
      </w:r>
      <w:r w:rsidR="0004445F" w:rsidRPr="0004445F">
        <w:rPr>
          <w:rFonts w:asciiTheme="majorBidi" w:hAnsiTheme="majorBidi" w:cstheme="majorBidi"/>
          <w:sz w:val="22"/>
          <w:szCs w:val="22"/>
          <w:lang w:val="fr-FR"/>
        </w:rPr>
        <w:t xml:space="preserve"> mettre des </w:t>
      </w:r>
      <w:r w:rsidRPr="0004445F">
        <w:rPr>
          <w:rFonts w:asciiTheme="majorBidi" w:hAnsiTheme="majorBidi" w:cstheme="majorBidi"/>
          <w:sz w:val="22"/>
          <w:szCs w:val="22"/>
          <w:lang w:val="fr-FR"/>
        </w:rPr>
        <w:t xml:space="preserve">gants et des  </w:t>
      </w:r>
      <w:r w:rsidRPr="0004445F">
        <w:rPr>
          <w:rFonts w:asciiTheme="majorBidi" w:hAnsiTheme="majorBidi" w:cstheme="majorBidi"/>
          <w:position w:val="-1"/>
          <w:sz w:val="22"/>
          <w:szCs w:val="22"/>
          <w:lang w:val="fr-FR"/>
        </w:rPr>
        <w:t>lunettes de protection.</w:t>
      </w:r>
    </w:p>
    <w:p w:rsidR="00B262D6" w:rsidRPr="0004445F" w:rsidRDefault="0004445F" w:rsidP="0004445F">
      <w:pPr>
        <w:pStyle w:val="Paragraphedeliste"/>
        <w:numPr>
          <w:ilvl w:val="0"/>
          <w:numId w:val="3"/>
        </w:numPr>
        <w:spacing w:before="68" w:line="275" w:lineRule="auto"/>
        <w:ind w:right="433"/>
        <w:jc w:val="both"/>
        <w:rPr>
          <w:sz w:val="22"/>
          <w:szCs w:val="22"/>
          <w:lang w:val="fr-FR"/>
        </w:rPr>
      </w:pPr>
      <w:r w:rsidRPr="0004445F">
        <w:rPr>
          <w:sz w:val="22"/>
          <w:szCs w:val="22"/>
          <w:lang w:val="fr-FR"/>
        </w:rPr>
        <w:t>Il</w:t>
      </w:r>
      <w:r w:rsidR="00B262D6" w:rsidRPr="0004445F">
        <w:rPr>
          <w:sz w:val="22"/>
          <w:szCs w:val="22"/>
          <w:lang w:val="fr-FR"/>
        </w:rPr>
        <w:t xml:space="preserve"> est interdit de diriger vers soi ou vert les autres les tubes à essai ou les récipients dans les quels se produit une réaction chimique.</w:t>
      </w:r>
    </w:p>
    <w:p w:rsidR="00B262D6" w:rsidRPr="0004445F" w:rsidRDefault="00B262D6" w:rsidP="0004445F">
      <w:pPr>
        <w:pStyle w:val="Paragraphedeliste"/>
        <w:numPr>
          <w:ilvl w:val="0"/>
          <w:numId w:val="3"/>
        </w:numPr>
        <w:spacing w:line="275" w:lineRule="auto"/>
        <w:ind w:right="433"/>
        <w:jc w:val="both"/>
        <w:rPr>
          <w:sz w:val="22"/>
          <w:szCs w:val="22"/>
          <w:lang w:val="fr-FR"/>
        </w:rPr>
      </w:pPr>
      <w:r w:rsidRPr="0004445F">
        <w:rPr>
          <w:sz w:val="22"/>
          <w:szCs w:val="22"/>
          <w:lang w:val="fr-FR"/>
        </w:rPr>
        <w:t>Il  faut  éviter  de  vous  toucher  le  visage  ou toute  autre  partie  du  corps  au  cours  d’une manipulation.</w:t>
      </w:r>
    </w:p>
    <w:p w:rsidR="00B262D6" w:rsidRPr="0004445F" w:rsidRDefault="00B262D6" w:rsidP="0004445F">
      <w:pPr>
        <w:pStyle w:val="Paragraphedeliste"/>
        <w:numPr>
          <w:ilvl w:val="0"/>
          <w:numId w:val="3"/>
        </w:numPr>
        <w:spacing w:before="1" w:line="276" w:lineRule="auto"/>
        <w:ind w:right="430"/>
        <w:jc w:val="both"/>
        <w:rPr>
          <w:sz w:val="22"/>
          <w:szCs w:val="22"/>
          <w:lang w:val="fr-FR"/>
        </w:rPr>
      </w:pPr>
      <w:r w:rsidRPr="0004445F">
        <w:rPr>
          <w:sz w:val="22"/>
          <w:szCs w:val="22"/>
          <w:lang w:val="fr-FR"/>
        </w:rPr>
        <w:t>Toute  manipulation  de  produits  chimiques présentant  un  risque  doit  être  réalisée  sous une  hotte  ventilée,  avec  vitres  protectrices, (suivre    les    indications    données    par    le professeur).</w:t>
      </w:r>
    </w:p>
    <w:p w:rsidR="00B262D6" w:rsidRPr="0004445F" w:rsidRDefault="00B262D6" w:rsidP="0004445F">
      <w:pPr>
        <w:pStyle w:val="Paragraphedeliste"/>
        <w:numPr>
          <w:ilvl w:val="0"/>
          <w:numId w:val="3"/>
        </w:numPr>
        <w:spacing w:line="275" w:lineRule="auto"/>
        <w:ind w:right="435"/>
        <w:jc w:val="both"/>
        <w:rPr>
          <w:sz w:val="22"/>
          <w:szCs w:val="22"/>
          <w:lang w:val="fr-FR"/>
        </w:rPr>
      </w:pPr>
      <w:r w:rsidRPr="0004445F">
        <w:rPr>
          <w:sz w:val="22"/>
          <w:szCs w:val="22"/>
          <w:lang w:val="fr-FR"/>
        </w:rPr>
        <w:t>Il  est  interdit  de  pipeter  à  la  bouche  les produits    chimiques,    cette    opération    est effectuée à l’aide d’une pro pipette.</w:t>
      </w:r>
    </w:p>
    <w:p w:rsidR="00B262D6" w:rsidRPr="0004445F" w:rsidRDefault="00B262D6" w:rsidP="0004445F">
      <w:pPr>
        <w:pStyle w:val="Paragraphedeliste"/>
        <w:numPr>
          <w:ilvl w:val="0"/>
          <w:numId w:val="3"/>
        </w:numPr>
        <w:spacing w:before="1" w:line="277" w:lineRule="auto"/>
        <w:ind w:right="434"/>
        <w:jc w:val="both"/>
        <w:rPr>
          <w:sz w:val="22"/>
          <w:szCs w:val="22"/>
          <w:lang w:val="fr-FR"/>
        </w:rPr>
      </w:pPr>
      <w:r w:rsidRPr="0004445F">
        <w:rPr>
          <w:sz w:val="22"/>
          <w:szCs w:val="22"/>
          <w:lang w:val="fr-FR"/>
        </w:rPr>
        <w:t>Il   faut   éviter   de   laisser   une   réaction   se dérouler sans surveillance.</w:t>
      </w:r>
    </w:p>
    <w:p w:rsidR="0004445F" w:rsidRPr="0004445F" w:rsidRDefault="00B262D6" w:rsidP="0004445F">
      <w:pPr>
        <w:pStyle w:val="Paragraphedeliste"/>
        <w:numPr>
          <w:ilvl w:val="0"/>
          <w:numId w:val="3"/>
        </w:numPr>
        <w:spacing w:line="240" w:lineRule="exact"/>
        <w:jc w:val="both"/>
        <w:rPr>
          <w:sz w:val="22"/>
          <w:szCs w:val="22"/>
          <w:lang w:val="fr-FR"/>
        </w:rPr>
      </w:pPr>
      <w:r w:rsidRPr="0004445F">
        <w:rPr>
          <w:sz w:val="22"/>
          <w:szCs w:val="22"/>
          <w:lang w:val="fr-FR"/>
        </w:rPr>
        <w:t xml:space="preserve">Il est interdit de se servir des becs électriques </w:t>
      </w:r>
    </w:p>
    <w:p w:rsidR="00B262D6" w:rsidRPr="0004445F" w:rsidRDefault="00B262D6" w:rsidP="0004445F">
      <w:pPr>
        <w:pStyle w:val="Paragraphedeliste"/>
        <w:spacing w:line="240" w:lineRule="exact"/>
        <w:jc w:val="both"/>
        <w:rPr>
          <w:sz w:val="22"/>
          <w:szCs w:val="22"/>
          <w:lang w:val="fr-FR"/>
        </w:rPr>
      </w:pPr>
      <w:r w:rsidRPr="0004445F">
        <w:rPr>
          <w:sz w:val="22"/>
          <w:szCs w:val="22"/>
          <w:lang w:val="fr-FR"/>
        </w:rPr>
        <w:t>ou  d’une  plaque  chauffante  en  portant  des gants.</w:t>
      </w:r>
    </w:p>
    <w:p w:rsidR="00B262D6" w:rsidRPr="0004445F" w:rsidRDefault="00B262D6" w:rsidP="0004445F">
      <w:pPr>
        <w:pStyle w:val="Paragraphedeliste"/>
        <w:numPr>
          <w:ilvl w:val="0"/>
          <w:numId w:val="3"/>
        </w:numPr>
        <w:spacing w:line="240" w:lineRule="exact"/>
        <w:ind w:right="-46"/>
        <w:jc w:val="both"/>
        <w:rPr>
          <w:sz w:val="22"/>
          <w:szCs w:val="22"/>
          <w:lang w:val="fr-FR"/>
        </w:rPr>
      </w:pPr>
      <w:r w:rsidRPr="0004445F">
        <w:rPr>
          <w:sz w:val="22"/>
          <w:szCs w:val="22"/>
          <w:lang w:val="fr-FR"/>
        </w:rPr>
        <w:t>Une couverture anti-feu est  à  la  disposition de tous en  cas de nécessité dans la  salle de TP dans un endroit facilement accessible.</w:t>
      </w:r>
    </w:p>
    <w:p w:rsidR="00B262D6" w:rsidRPr="0004445F" w:rsidRDefault="00B262D6" w:rsidP="0004445F">
      <w:pPr>
        <w:pStyle w:val="Paragraphedeliste"/>
        <w:numPr>
          <w:ilvl w:val="0"/>
          <w:numId w:val="3"/>
        </w:numPr>
        <w:spacing w:line="275" w:lineRule="auto"/>
        <w:ind w:right="435"/>
        <w:jc w:val="both"/>
        <w:rPr>
          <w:sz w:val="22"/>
          <w:szCs w:val="22"/>
          <w:lang w:val="fr-FR"/>
        </w:rPr>
      </w:pPr>
      <w:r w:rsidRPr="0004445F">
        <w:rPr>
          <w:sz w:val="22"/>
          <w:szCs w:val="22"/>
          <w:lang w:val="fr-FR"/>
        </w:rPr>
        <w:t>Les   paillasses   doivent   être   nettoyées   au cours de la séance et laissées rigoureusement propres et sèches en fin de séance.</w:t>
      </w:r>
    </w:p>
    <w:p w:rsidR="00B262D6" w:rsidRPr="0004445F" w:rsidRDefault="00B262D6" w:rsidP="0004445F">
      <w:pPr>
        <w:pStyle w:val="Paragraphedeliste"/>
        <w:numPr>
          <w:ilvl w:val="0"/>
          <w:numId w:val="3"/>
        </w:numPr>
        <w:spacing w:line="276" w:lineRule="auto"/>
        <w:ind w:right="431"/>
        <w:jc w:val="both"/>
        <w:rPr>
          <w:sz w:val="22"/>
          <w:szCs w:val="22"/>
          <w:lang w:val="fr-FR"/>
        </w:rPr>
      </w:pPr>
      <w:r w:rsidRPr="0004445F">
        <w:rPr>
          <w:sz w:val="22"/>
          <w:szCs w:val="22"/>
          <w:lang w:val="fr-FR"/>
        </w:rPr>
        <w:t>l  faut  laver  les  mains  avant  de  quitter  le laboratoire et laisser toute la verrerie propre et sèche.</w:t>
      </w:r>
    </w:p>
    <w:p w:rsidR="00B262D6" w:rsidRPr="0004445F" w:rsidRDefault="00B262D6" w:rsidP="00B262D6">
      <w:pPr>
        <w:spacing w:before="1"/>
        <w:jc w:val="both"/>
        <w:rPr>
          <w:sz w:val="22"/>
          <w:szCs w:val="22"/>
          <w:lang w:val="fr-FR"/>
        </w:rPr>
      </w:pPr>
      <w:r w:rsidRPr="0004445F">
        <w:rPr>
          <w:b/>
          <w:sz w:val="22"/>
          <w:szCs w:val="22"/>
          <w:u w:val="single"/>
          <w:lang w:val="fr-FR"/>
        </w:rPr>
        <w:t>IV- Comment rédiger un compte rendu ?</w:t>
      </w:r>
    </w:p>
    <w:p w:rsidR="00B262D6" w:rsidRPr="0004445F" w:rsidRDefault="00B262D6" w:rsidP="00B262D6">
      <w:pPr>
        <w:spacing w:before="35"/>
        <w:ind w:left="708"/>
        <w:jc w:val="both"/>
        <w:rPr>
          <w:sz w:val="22"/>
          <w:szCs w:val="22"/>
          <w:lang w:val="fr-FR"/>
        </w:rPr>
      </w:pPr>
      <w:r w:rsidRPr="0004445F">
        <w:rPr>
          <w:sz w:val="22"/>
          <w:szCs w:val="22"/>
          <w:lang w:val="fr-FR"/>
        </w:rPr>
        <w:t>La   rédaction   des   comptes   rendus   est</w:t>
      </w:r>
    </w:p>
    <w:p w:rsidR="00B262D6" w:rsidRPr="0004445F" w:rsidRDefault="00B262D6" w:rsidP="00B262D6">
      <w:pPr>
        <w:spacing w:before="39"/>
        <w:jc w:val="both"/>
        <w:rPr>
          <w:sz w:val="22"/>
          <w:szCs w:val="22"/>
          <w:lang w:val="fr-FR"/>
        </w:rPr>
      </w:pPr>
      <w:r w:rsidRPr="0004445F">
        <w:rPr>
          <w:sz w:val="22"/>
          <w:szCs w:val="22"/>
          <w:lang w:val="fr-FR"/>
        </w:rPr>
        <w:t>l’étape qui met en valeur les séances de TP.</w:t>
      </w:r>
    </w:p>
    <w:p w:rsidR="00B262D6" w:rsidRPr="0004445F" w:rsidRDefault="00B262D6" w:rsidP="00B262D6">
      <w:pPr>
        <w:spacing w:before="35" w:line="276" w:lineRule="auto"/>
        <w:ind w:right="434" w:firstLine="708"/>
        <w:jc w:val="both"/>
        <w:rPr>
          <w:sz w:val="22"/>
          <w:szCs w:val="22"/>
          <w:lang w:val="fr-FR"/>
        </w:rPr>
      </w:pPr>
      <w:r w:rsidRPr="0004445F">
        <w:rPr>
          <w:sz w:val="22"/>
          <w:szCs w:val="22"/>
          <w:lang w:val="fr-FR"/>
        </w:rPr>
        <w:t>Un  compte  rendu  peut  comprendre  les points suivants :</w:t>
      </w:r>
    </w:p>
    <w:p w:rsidR="00B262D6" w:rsidRPr="0004445F" w:rsidRDefault="00B262D6" w:rsidP="00B262D6">
      <w:pPr>
        <w:spacing w:before="1"/>
        <w:jc w:val="both"/>
        <w:rPr>
          <w:sz w:val="22"/>
          <w:szCs w:val="22"/>
          <w:lang w:val="fr-FR"/>
        </w:rPr>
      </w:pPr>
      <w:r w:rsidRPr="0004445F">
        <w:rPr>
          <w:sz w:val="22"/>
          <w:szCs w:val="22"/>
          <w:lang w:val="fr-FR"/>
        </w:rPr>
        <w:t>1/ Le titre, le numéro de la manipulation et le (s)</w:t>
      </w:r>
    </w:p>
    <w:p w:rsidR="00B262D6" w:rsidRPr="0004445F" w:rsidRDefault="00B262D6" w:rsidP="00B262D6">
      <w:pPr>
        <w:spacing w:before="39"/>
        <w:jc w:val="both"/>
        <w:rPr>
          <w:sz w:val="22"/>
          <w:szCs w:val="22"/>
          <w:lang w:val="fr-FR"/>
        </w:rPr>
      </w:pPr>
      <w:r w:rsidRPr="0004445F">
        <w:rPr>
          <w:sz w:val="22"/>
          <w:szCs w:val="22"/>
          <w:lang w:val="fr-FR"/>
        </w:rPr>
        <w:t>nom (s) de (s) étudiant (s).</w:t>
      </w:r>
    </w:p>
    <w:p w:rsidR="00B262D6" w:rsidRPr="0004445F" w:rsidRDefault="00B262D6" w:rsidP="00B262D6">
      <w:pPr>
        <w:spacing w:before="35" w:line="277" w:lineRule="auto"/>
        <w:ind w:right="432"/>
        <w:jc w:val="both"/>
        <w:rPr>
          <w:sz w:val="22"/>
          <w:szCs w:val="22"/>
          <w:lang w:val="fr-FR"/>
        </w:rPr>
      </w:pPr>
      <w:r w:rsidRPr="0004445F">
        <w:rPr>
          <w:sz w:val="22"/>
          <w:szCs w:val="22"/>
          <w:lang w:val="fr-FR"/>
        </w:rPr>
        <w:t>2/ Une introduction qui comprend des définitions ou des connaissances concernant le TP.</w:t>
      </w:r>
    </w:p>
    <w:p w:rsidR="00B262D6" w:rsidRPr="0004445F" w:rsidRDefault="00B262D6" w:rsidP="00B262D6">
      <w:pPr>
        <w:spacing w:before="1"/>
        <w:jc w:val="both"/>
        <w:rPr>
          <w:sz w:val="22"/>
          <w:szCs w:val="22"/>
          <w:lang w:val="fr-FR"/>
        </w:rPr>
      </w:pPr>
      <w:r w:rsidRPr="0004445F">
        <w:rPr>
          <w:sz w:val="22"/>
          <w:szCs w:val="22"/>
          <w:lang w:val="fr-FR"/>
        </w:rPr>
        <w:t>3/ L’objectif de la manipulation.</w:t>
      </w:r>
    </w:p>
    <w:p w:rsidR="00B262D6" w:rsidRPr="0004445F" w:rsidRDefault="00B262D6" w:rsidP="00B262D6">
      <w:pPr>
        <w:spacing w:before="39"/>
        <w:jc w:val="both"/>
        <w:rPr>
          <w:sz w:val="22"/>
          <w:szCs w:val="22"/>
          <w:lang w:val="fr-FR"/>
        </w:rPr>
      </w:pPr>
      <w:r w:rsidRPr="0004445F">
        <w:rPr>
          <w:sz w:val="22"/>
          <w:szCs w:val="22"/>
          <w:lang w:val="fr-FR"/>
        </w:rPr>
        <w:t>4/ Le principe de la manipulation.</w:t>
      </w:r>
    </w:p>
    <w:p w:rsidR="00B262D6" w:rsidRPr="0004445F" w:rsidRDefault="00B262D6" w:rsidP="00B262D6">
      <w:pPr>
        <w:spacing w:before="35" w:line="276" w:lineRule="auto"/>
        <w:ind w:right="431"/>
        <w:jc w:val="both"/>
        <w:rPr>
          <w:sz w:val="22"/>
          <w:szCs w:val="22"/>
          <w:lang w:val="fr-FR"/>
        </w:rPr>
      </w:pPr>
      <w:r w:rsidRPr="0004445F">
        <w:rPr>
          <w:sz w:val="22"/>
          <w:szCs w:val="22"/>
          <w:lang w:val="fr-FR"/>
        </w:rPr>
        <w:t>5/ Le schéma du protocole expérimental expliqué pendant le TP.</w:t>
      </w:r>
    </w:p>
    <w:p w:rsidR="00B262D6" w:rsidRPr="0004445F" w:rsidRDefault="00B262D6" w:rsidP="00B262D6">
      <w:pPr>
        <w:spacing w:before="1"/>
        <w:jc w:val="both"/>
        <w:rPr>
          <w:sz w:val="22"/>
          <w:szCs w:val="22"/>
          <w:lang w:val="fr-FR"/>
        </w:rPr>
      </w:pPr>
      <w:r w:rsidRPr="0004445F">
        <w:rPr>
          <w:sz w:val="22"/>
          <w:szCs w:val="22"/>
          <w:lang w:val="fr-FR"/>
        </w:rPr>
        <w:t>6/ Des observations et des remarques.</w:t>
      </w:r>
    </w:p>
    <w:p w:rsidR="00B262D6" w:rsidRPr="0004445F" w:rsidRDefault="00B262D6" w:rsidP="00B262D6">
      <w:pPr>
        <w:spacing w:before="35" w:line="276" w:lineRule="auto"/>
        <w:ind w:right="435"/>
        <w:jc w:val="both"/>
        <w:rPr>
          <w:sz w:val="22"/>
          <w:szCs w:val="22"/>
          <w:lang w:val="fr-FR"/>
        </w:rPr>
      </w:pPr>
      <w:r w:rsidRPr="0004445F">
        <w:rPr>
          <w:sz w:val="22"/>
          <w:szCs w:val="22"/>
          <w:lang w:val="fr-FR"/>
        </w:rPr>
        <w:t>7/    Les    résultats    sous    forme    de    valeurs numériques ou de courbe.</w:t>
      </w:r>
    </w:p>
    <w:p w:rsidR="00B262D6" w:rsidRPr="0004445F" w:rsidRDefault="00B262D6" w:rsidP="00B262D6">
      <w:pPr>
        <w:spacing w:before="1"/>
        <w:jc w:val="both"/>
        <w:rPr>
          <w:sz w:val="22"/>
          <w:szCs w:val="22"/>
          <w:lang w:val="fr-FR"/>
        </w:rPr>
      </w:pPr>
      <w:r w:rsidRPr="0004445F">
        <w:rPr>
          <w:sz w:val="22"/>
          <w:szCs w:val="22"/>
          <w:lang w:val="fr-FR"/>
        </w:rPr>
        <w:t>8/ Des analyses et interprétations des résultats.</w:t>
      </w:r>
    </w:p>
    <w:p w:rsidR="00B262D6" w:rsidRPr="002A53D7" w:rsidRDefault="00B262D6" w:rsidP="00B262D6">
      <w:pPr>
        <w:spacing w:before="39" w:line="273" w:lineRule="auto"/>
        <w:ind w:right="434"/>
        <w:jc w:val="both"/>
        <w:rPr>
          <w:sz w:val="22"/>
          <w:szCs w:val="22"/>
          <w:lang w:val="fr-FR"/>
        </w:rPr>
        <w:sectPr w:rsidR="00B262D6" w:rsidRPr="002A53D7" w:rsidSect="0004445F">
          <w:footerReference w:type="default" r:id="rId7"/>
          <w:pgSz w:w="11920" w:h="16840"/>
          <w:pgMar w:top="720" w:right="720" w:bottom="720" w:left="720" w:header="720" w:footer="720" w:gutter="0"/>
          <w:cols w:num="2" w:space="720" w:equalWidth="0">
            <w:col w:w="4883" w:space="707"/>
            <w:col w:w="4890"/>
          </w:cols>
          <w:docGrid w:linePitch="272"/>
        </w:sectPr>
      </w:pPr>
      <w:r w:rsidRPr="0004445F">
        <w:rPr>
          <w:sz w:val="22"/>
          <w:szCs w:val="22"/>
          <w:lang w:val="fr-FR"/>
        </w:rPr>
        <w:t>9/   Une   conclusion   qui   met   le   TP   dans   un contexte plus large</w:t>
      </w:r>
      <w:r w:rsidRPr="002A53D7">
        <w:rPr>
          <w:sz w:val="22"/>
          <w:szCs w:val="22"/>
          <w:lang w:val="fr-FR"/>
        </w:rPr>
        <w:t>.</w:t>
      </w:r>
    </w:p>
    <w:p w:rsidR="00B262D6" w:rsidRPr="002A53D7" w:rsidRDefault="00B262D6" w:rsidP="00B262D6">
      <w:pPr>
        <w:spacing w:line="240" w:lineRule="exact"/>
        <w:ind w:left="108" w:right="-46"/>
        <w:rPr>
          <w:sz w:val="22"/>
          <w:szCs w:val="22"/>
          <w:lang w:val="fr-FR"/>
        </w:rPr>
      </w:pPr>
    </w:p>
    <w:p w:rsidR="00657D02" w:rsidRDefault="0004445F">
      <w:pPr>
        <w:rPr>
          <w:lang w:val="fr-FR"/>
        </w:rPr>
      </w:pPr>
      <w:r>
        <w:rPr>
          <w:noProof/>
          <w:lang w:val="fr-FR" w:eastAsia="fr-FR"/>
        </w:rPr>
        <w:drawing>
          <wp:anchor distT="0" distB="0" distL="114300" distR="114300" simplePos="0" relativeHeight="251658240" behindDoc="1" locked="0" layoutInCell="1" allowOverlap="1">
            <wp:simplePos x="0" y="0"/>
            <wp:positionH relativeFrom="column">
              <wp:posOffset>-996048</wp:posOffset>
            </wp:positionH>
            <wp:positionV relativeFrom="paragraph">
              <wp:posOffset>1394226</wp:posOffset>
            </wp:positionV>
            <wp:extent cx="7628021" cy="5188418"/>
            <wp:effectExtent l="0" t="1219200" r="0" b="1193332"/>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rot="5400000">
                      <a:off x="0" y="0"/>
                      <a:ext cx="7628021" cy="5188418"/>
                    </a:xfrm>
                    <a:prstGeom prst="rect">
                      <a:avLst/>
                    </a:prstGeom>
                    <a:noFill/>
                    <a:ln w="9525">
                      <a:noFill/>
                      <a:miter lim="800000"/>
                      <a:headEnd/>
                      <a:tailEnd/>
                    </a:ln>
                  </pic:spPr>
                </pic:pic>
              </a:graphicData>
            </a:graphic>
          </wp:anchor>
        </w:drawing>
      </w:r>
      <w:r w:rsidR="00B262D6">
        <w:rPr>
          <w:lang w:val="fr-FR"/>
        </w:rPr>
        <w:t xml:space="preserve"> </w:t>
      </w: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p>
    <w:p w:rsidR="0004445F" w:rsidRDefault="0004445F">
      <w:pPr>
        <w:rPr>
          <w:lang w:val="fr-FR"/>
        </w:rPr>
      </w:pPr>
      <w:r>
        <w:rPr>
          <w:noProof/>
          <w:lang w:val="fr-FR" w:eastAsia="fr-FR"/>
        </w:rPr>
        <w:drawing>
          <wp:anchor distT="0" distB="0" distL="114300" distR="114300" simplePos="0" relativeHeight="251659264" behindDoc="1" locked="0" layoutInCell="1" allowOverlap="1">
            <wp:simplePos x="0" y="0"/>
            <wp:positionH relativeFrom="column">
              <wp:posOffset>-250090</wp:posOffset>
            </wp:positionH>
            <wp:positionV relativeFrom="paragraph">
              <wp:posOffset>-635100</wp:posOffset>
            </wp:positionV>
            <wp:extent cx="6412094" cy="9601200"/>
            <wp:effectExtent l="19050" t="0" r="7756"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8866" t="4863" r="9197" b="5722"/>
                    <a:stretch>
                      <a:fillRect/>
                    </a:stretch>
                  </pic:blipFill>
                  <pic:spPr bwMode="auto">
                    <a:xfrm>
                      <a:off x="0" y="0"/>
                      <a:ext cx="6432324" cy="9631491"/>
                    </a:xfrm>
                    <a:prstGeom prst="rect">
                      <a:avLst/>
                    </a:prstGeom>
                    <a:noFill/>
                    <a:ln w="9525">
                      <a:noFill/>
                      <a:miter lim="800000"/>
                      <a:headEnd/>
                      <a:tailEnd/>
                    </a:ln>
                  </pic:spPr>
                </pic:pic>
              </a:graphicData>
            </a:graphic>
          </wp:anchor>
        </w:drawing>
      </w: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Default="0004445F" w:rsidP="0004445F">
      <w:pPr>
        <w:spacing w:after="200" w:line="276" w:lineRule="auto"/>
        <w:rPr>
          <w:lang w:val="fr-FR"/>
        </w:rPr>
      </w:pPr>
    </w:p>
    <w:p w:rsidR="0004445F" w:rsidRPr="0004445F" w:rsidRDefault="0004445F" w:rsidP="0004445F">
      <w:pPr>
        <w:shd w:val="clear" w:color="auto" w:fill="FFFFFF"/>
        <w:jc w:val="center"/>
        <w:rPr>
          <w:rFonts w:asciiTheme="majorBidi" w:hAnsiTheme="majorBidi" w:cstheme="majorBidi"/>
          <w:b/>
          <w:bCs/>
          <w:color w:val="000000"/>
          <w:sz w:val="28"/>
          <w:szCs w:val="28"/>
          <w:lang w:val="fr-FR" w:eastAsia="fr-FR"/>
        </w:rPr>
      </w:pPr>
      <w:r w:rsidRPr="0004445F">
        <w:rPr>
          <w:rFonts w:asciiTheme="majorBidi" w:hAnsiTheme="majorBidi" w:cstheme="majorBidi"/>
          <w:b/>
          <w:bCs/>
          <w:color w:val="000000"/>
          <w:sz w:val="28"/>
          <w:szCs w:val="28"/>
          <w:lang w:val="fr-FR" w:eastAsia="fr-FR"/>
        </w:rPr>
        <w:t>Manipulation n° : 1</w:t>
      </w:r>
    </w:p>
    <w:p w:rsidR="0004445F" w:rsidRPr="0004445F" w:rsidRDefault="0004445F" w:rsidP="0004445F">
      <w:pPr>
        <w:shd w:val="clear" w:color="auto" w:fill="FFFFFF"/>
        <w:jc w:val="center"/>
        <w:rPr>
          <w:rFonts w:asciiTheme="majorBidi" w:hAnsiTheme="majorBidi" w:cstheme="majorBidi"/>
          <w:b/>
          <w:bCs/>
          <w:color w:val="000000"/>
          <w:sz w:val="28"/>
          <w:szCs w:val="28"/>
          <w:lang w:val="fr-FR" w:eastAsia="fr-FR"/>
        </w:rPr>
      </w:pPr>
      <w:r w:rsidRPr="0004445F">
        <w:rPr>
          <w:rFonts w:asciiTheme="majorBidi" w:hAnsiTheme="majorBidi" w:cstheme="majorBidi"/>
          <w:b/>
          <w:bCs/>
          <w:color w:val="000000"/>
          <w:sz w:val="28"/>
          <w:szCs w:val="28"/>
          <w:lang w:val="fr-FR" w:eastAsia="fr-FR"/>
        </w:rPr>
        <w:t>Dosage acide fort-base forte</w:t>
      </w:r>
    </w:p>
    <w:p w:rsidR="0004445F" w:rsidRPr="0004445F" w:rsidRDefault="0004445F" w:rsidP="0004445F">
      <w:pPr>
        <w:shd w:val="clear" w:color="auto" w:fill="FFFFFF"/>
        <w:jc w:val="center"/>
        <w:rPr>
          <w:rFonts w:asciiTheme="majorBidi" w:hAnsiTheme="majorBidi" w:cstheme="majorBidi"/>
          <w:color w:val="000000"/>
          <w:sz w:val="24"/>
          <w:szCs w:val="24"/>
          <w:lang w:val="fr-FR" w:eastAsia="fr-FR"/>
        </w:rPr>
      </w:pPr>
    </w:p>
    <w:p w:rsidR="0004445F" w:rsidRPr="0004445F" w:rsidRDefault="0004445F" w:rsidP="0004445F">
      <w:pPr>
        <w:shd w:val="clear" w:color="auto" w:fill="FFFFFF"/>
        <w:jc w:val="both"/>
        <w:rPr>
          <w:rFonts w:asciiTheme="majorBidi" w:hAnsiTheme="majorBidi" w:cstheme="majorBidi"/>
          <w:color w:val="000000"/>
          <w:sz w:val="24"/>
          <w:szCs w:val="24"/>
          <w:lang w:val="fr-FR" w:eastAsia="fr-FR"/>
        </w:rPr>
      </w:pPr>
    </w:p>
    <w:p w:rsidR="0004445F" w:rsidRPr="00702A49" w:rsidRDefault="0004445F" w:rsidP="0004445F">
      <w:pPr>
        <w:shd w:val="clear" w:color="auto" w:fill="FFFFFF"/>
        <w:jc w:val="both"/>
        <w:rPr>
          <w:rFonts w:asciiTheme="majorBidi" w:hAnsiTheme="majorBidi" w:cstheme="majorBidi"/>
          <w:color w:val="000000"/>
          <w:sz w:val="24"/>
          <w:szCs w:val="24"/>
          <w:lang w:eastAsia="fr-FR"/>
        </w:rPr>
      </w:pPr>
      <w:r w:rsidRPr="0004445F">
        <w:rPr>
          <w:rFonts w:asciiTheme="majorBidi" w:hAnsiTheme="majorBidi" w:cstheme="majorBidi"/>
          <w:color w:val="000000"/>
          <w:sz w:val="24"/>
          <w:szCs w:val="24"/>
          <w:lang w:val="fr-FR" w:eastAsia="fr-FR"/>
        </w:rPr>
        <w:t xml:space="preserve">Le dosage acido-basique est utilisé afin de déterminer la concentration inconnue d'une solution composée d'un acide ou d'une base, ou d'un mélange. Si la solution de titre inconnu est un acide, on verse une base de façon à neutraliser l'acide, l'intérêt étant de déterminer précisément la quantité de base ajoutée pour neutraliser l'acide. </w:t>
      </w:r>
      <w:r w:rsidRPr="00702A49">
        <w:rPr>
          <w:rFonts w:asciiTheme="majorBidi" w:hAnsiTheme="majorBidi" w:cstheme="majorBidi"/>
          <w:color w:val="000000"/>
          <w:sz w:val="24"/>
          <w:szCs w:val="24"/>
          <w:lang w:eastAsia="fr-FR"/>
        </w:rPr>
        <w:t>Il existe deux méthodes :</w:t>
      </w:r>
    </w:p>
    <w:p w:rsidR="0004445F" w:rsidRPr="0004445F" w:rsidRDefault="0004445F" w:rsidP="0004445F">
      <w:pPr>
        <w:numPr>
          <w:ilvl w:val="0"/>
          <w:numId w:val="5"/>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l'utilisation d'un indicateur coloré (volumétrie colorimétrique non-instrumentale),</w:t>
      </w:r>
    </w:p>
    <w:p w:rsidR="0004445F" w:rsidRPr="0004445F" w:rsidRDefault="0004445F" w:rsidP="0004445F">
      <w:pPr>
        <w:numPr>
          <w:ilvl w:val="0"/>
          <w:numId w:val="5"/>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le tracé de la courbe qui donne le pH en fonction du volume de base ajouté (volumétrie instrumentale).</w:t>
      </w:r>
    </w:p>
    <w:p w:rsidR="0004445F" w:rsidRPr="0004445F" w:rsidRDefault="0004445F" w:rsidP="0004445F">
      <w:pPr>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shd w:val="clear" w:color="auto" w:fill="FFFFFF"/>
          <w:lang w:val="fr-FR" w:eastAsia="fr-FR"/>
        </w:rPr>
        <w:t> </w:t>
      </w:r>
      <w:r w:rsidRPr="0004445F">
        <w:rPr>
          <w:rFonts w:asciiTheme="majorBidi" w:hAnsiTheme="majorBidi" w:cstheme="majorBidi"/>
          <w:b/>
          <w:bCs/>
          <w:i/>
          <w:iCs/>
          <w:color w:val="000000"/>
          <w:sz w:val="24"/>
          <w:szCs w:val="24"/>
          <w:lang w:val="fr-FR" w:eastAsia="fr-FR"/>
        </w:rPr>
        <w:t>1-But du TP</w:t>
      </w:r>
      <w:r w:rsidRPr="0004445F">
        <w:rPr>
          <w:rFonts w:asciiTheme="majorBidi" w:hAnsiTheme="majorBidi" w:cstheme="majorBidi"/>
          <w:color w:val="000000"/>
          <w:sz w:val="24"/>
          <w:szCs w:val="24"/>
          <w:lang w:val="fr-FR" w:eastAsia="fr-FR"/>
        </w:rPr>
        <w:br/>
      </w:r>
      <w:r w:rsidRPr="0004445F">
        <w:rPr>
          <w:rFonts w:asciiTheme="majorBidi" w:hAnsiTheme="majorBidi" w:cstheme="majorBidi"/>
          <w:color w:val="000000"/>
          <w:sz w:val="24"/>
          <w:szCs w:val="24"/>
          <w:shd w:val="clear" w:color="auto" w:fill="FFFFFF"/>
          <w:lang w:val="fr-FR" w:eastAsia="fr-FR"/>
        </w:rPr>
        <w:t> </w:t>
      </w:r>
      <w:r w:rsidRPr="0004445F">
        <w:rPr>
          <w:rFonts w:asciiTheme="majorBidi" w:hAnsiTheme="majorBidi" w:cstheme="majorBidi"/>
          <w:color w:val="000000"/>
          <w:sz w:val="24"/>
          <w:szCs w:val="24"/>
          <w:lang w:val="fr-FR" w:eastAsia="fr-FR"/>
        </w:rPr>
        <w:t xml:space="preserve">L’objectif  de cette manipulation  est de savoir  réaliser un  dosage acido-basique simple. Il y  sera effectué la détermination par dosage de la normalité, la molarité d’une solution de NaOH inconnue. </w:t>
      </w:r>
    </w:p>
    <w:p w:rsidR="0004445F" w:rsidRPr="0004445F" w:rsidRDefault="0004445F" w:rsidP="0004445F">
      <w:pPr>
        <w:jc w:val="both"/>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shd w:val="clear" w:color="auto" w:fill="FFFFFF"/>
          <w:lang w:val="fr-FR" w:eastAsia="fr-FR"/>
        </w:rPr>
        <w:t> </w:t>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b/>
          <w:bCs/>
          <w:i/>
          <w:iCs/>
          <w:color w:val="000000"/>
          <w:sz w:val="24"/>
          <w:szCs w:val="24"/>
          <w:lang w:val="fr-FR" w:eastAsia="fr-FR"/>
        </w:rPr>
        <w:t>2-Principe </w:t>
      </w:r>
      <w:r w:rsidRPr="0004445F">
        <w:rPr>
          <w:rFonts w:asciiTheme="majorBidi" w:hAnsiTheme="majorBidi" w:cstheme="majorBidi"/>
          <w:color w:val="000000"/>
          <w:sz w:val="24"/>
          <w:szCs w:val="24"/>
          <w:lang w:val="fr-FR" w:eastAsia="fr-FR"/>
        </w:rPr>
        <w:br/>
      </w:r>
      <w:r w:rsidRPr="0004445F">
        <w:rPr>
          <w:rFonts w:asciiTheme="majorBidi" w:hAnsiTheme="majorBidi" w:cstheme="majorBidi"/>
          <w:color w:val="000000"/>
          <w:sz w:val="24"/>
          <w:szCs w:val="24"/>
          <w:shd w:val="clear" w:color="auto" w:fill="FFFFFF"/>
          <w:lang w:val="fr-FR" w:eastAsia="fr-FR"/>
        </w:rPr>
        <w:t> </w:t>
      </w:r>
      <w:r w:rsidRPr="0004445F">
        <w:rPr>
          <w:rFonts w:asciiTheme="majorBidi" w:hAnsiTheme="majorBidi" w:cstheme="majorBidi"/>
          <w:color w:val="000000"/>
          <w:sz w:val="24"/>
          <w:szCs w:val="24"/>
          <w:lang w:val="fr-FR" w:eastAsia="fr-FR"/>
        </w:rPr>
        <w:t>Le titrage (dosage) acido-basique est une méthode volumétrique pour la détermination de la normalité inconnue de la base en utilisant la normalité connue de l’acide et inversement. </w:t>
      </w:r>
    </w:p>
    <w:p w:rsidR="0004445F" w:rsidRPr="0004445F" w:rsidRDefault="0004445F" w:rsidP="0004445F">
      <w:pPr>
        <w:shd w:val="clear" w:color="auto" w:fill="FFFFFF"/>
        <w:jc w:val="both"/>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A la neutralisation il  a autant d’ions H</w:t>
      </w:r>
      <w:r w:rsidRPr="0004445F">
        <w:rPr>
          <w:rFonts w:asciiTheme="majorBidi" w:hAnsiTheme="majorBidi" w:cstheme="majorBidi"/>
          <w:color w:val="000000"/>
          <w:sz w:val="24"/>
          <w:szCs w:val="24"/>
          <w:vertAlign w:val="superscript"/>
          <w:lang w:val="fr-FR" w:eastAsia="fr-FR"/>
        </w:rPr>
        <w:t>+</w:t>
      </w:r>
      <w:r w:rsidRPr="0004445F">
        <w:rPr>
          <w:rFonts w:asciiTheme="majorBidi" w:hAnsiTheme="majorBidi" w:cstheme="majorBidi"/>
          <w:color w:val="000000"/>
          <w:sz w:val="24"/>
          <w:szCs w:val="24"/>
          <w:lang w:val="fr-FR" w:eastAsia="fr-FR"/>
        </w:rPr>
        <w:t xml:space="preserve">  que d’ions OH</w:t>
      </w:r>
      <w:r w:rsidRPr="0004445F">
        <w:rPr>
          <w:rFonts w:asciiTheme="majorBidi" w:hAnsiTheme="majorBidi" w:cstheme="majorBidi"/>
          <w:color w:val="000000"/>
          <w:sz w:val="24"/>
          <w:szCs w:val="24"/>
          <w:vertAlign w:val="superscript"/>
          <w:lang w:val="fr-FR" w:eastAsia="fr-FR"/>
        </w:rPr>
        <w:t>-</w:t>
      </w:r>
      <w:r w:rsidRPr="0004445F">
        <w:rPr>
          <w:rFonts w:asciiTheme="majorBidi" w:hAnsiTheme="majorBidi" w:cstheme="majorBidi"/>
          <w:color w:val="000000"/>
          <w:sz w:val="24"/>
          <w:szCs w:val="24"/>
          <w:lang w:val="fr-FR" w:eastAsia="fr-FR"/>
        </w:rPr>
        <w:t>. C’est le point équivalent.</w:t>
      </w:r>
    </w:p>
    <w:p w:rsidR="0004445F" w:rsidRPr="0004445F" w:rsidRDefault="0004445F" w:rsidP="0004445F">
      <w:pPr>
        <w:shd w:val="clear" w:color="auto" w:fill="FFFFFF"/>
        <w:jc w:val="both"/>
        <w:rPr>
          <w:rFonts w:asciiTheme="majorBidi" w:hAnsiTheme="majorBidi" w:cstheme="majorBidi"/>
          <w:color w:val="000000"/>
          <w:sz w:val="24"/>
          <w:szCs w:val="24"/>
          <w:lang w:val="fr-FR" w:eastAsia="fr-FR"/>
        </w:rPr>
      </w:pPr>
    </w:p>
    <w:p w:rsidR="0004445F" w:rsidRPr="0004445F" w:rsidRDefault="0004445F" w:rsidP="0004445F">
      <w:pPr>
        <w:shd w:val="clear" w:color="auto" w:fill="FFFFFF"/>
        <w:jc w:val="both"/>
        <w:rPr>
          <w:rFonts w:asciiTheme="majorBidi" w:hAnsiTheme="majorBidi" w:cstheme="majorBidi"/>
          <w:b/>
          <w:bCs/>
          <w:color w:val="000000"/>
          <w:sz w:val="24"/>
          <w:szCs w:val="24"/>
          <w:lang w:val="fr-FR" w:eastAsia="fr-FR"/>
        </w:rPr>
      </w:pPr>
      <w:r w:rsidRPr="0004445F">
        <w:rPr>
          <w:rFonts w:asciiTheme="majorBidi" w:hAnsiTheme="majorBidi" w:cstheme="majorBidi"/>
          <w:b/>
          <w:bCs/>
          <w:color w:val="000000"/>
          <w:sz w:val="24"/>
          <w:szCs w:val="24"/>
          <w:lang w:val="fr-FR" w:eastAsia="fr-FR"/>
        </w:rPr>
        <w:t xml:space="preserve">3- </w:t>
      </w:r>
      <w:r w:rsidRPr="0004445F">
        <w:rPr>
          <w:rFonts w:asciiTheme="majorBidi" w:hAnsiTheme="majorBidi" w:cstheme="majorBidi"/>
          <w:b/>
          <w:bCs/>
          <w:i/>
          <w:iCs/>
          <w:color w:val="000000"/>
          <w:sz w:val="24"/>
          <w:szCs w:val="24"/>
          <w:lang w:val="fr-FR" w:eastAsia="fr-FR"/>
        </w:rPr>
        <w:t>Matériels et produits utilisés</w:t>
      </w:r>
    </w:p>
    <w:p w:rsidR="0004445F" w:rsidRPr="0004445F" w:rsidRDefault="0004445F" w:rsidP="0004445F">
      <w:pPr>
        <w:contextualSpacing/>
        <w:rPr>
          <w:rFonts w:asciiTheme="majorBidi" w:hAnsiTheme="majorBidi" w:cstheme="majorBidi"/>
          <w:b/>
          <w:bCs/>
          <w:sz w:val="24"/>
          <w:szCs w:val="24"/>
          <w:lang w:val="fr-FR"/>
        </w:rPr>
      </w:pPr>
      <w:r w:rsidRPr="0004445F">
        <w:rPr>
          <w:rFonts w:asciiTheme="majorBidi" w:hAnsiTheme="majorBidi" w:cstheme="majorBidi"/>
          <w:b/>
          <w:bCs/>
          <w:sz w:val="24"/>
          <w:szCs w:val="24"/>
          <w:lang w:val="fr-FR"/>
        </w:rPr>
        <w:t>Matériels :                                               Produits :</w:t>
      </w:r>
    </w:p>
    <w:p w:rsidR="0004445F" w:rsidRPr="0004445F" w:rsidRDefault="0004445F" w:rsidP="0004445F">
      <w:pPr>
        <w:contextualSpacing/>
        <w:rPr>
          <w:rFonts w:asciiTheme="majorBidi" w:hAnsiTheme="majorBidi" w:cstheme="majorBidi"/>
          <w:sz w:val="24"/>
          <w:szCs w:val="24"/>
          <w:lang w:val="fr-FR"/>
        </w:rPr>
      </w:pPr>
      <w:r w:rsidRPr="0004445F">
        <w:rPr>
          <w:rFonts w:asciiTheme="majorBidi" w:hAnsiTheme="majorBidi" w:cstheme="majorBidi"/>
          <w:sz w:val="24"/>
          <w:szCs w:val="24"/>
          <w:lang w:val="fr-FR"/>
        </w:rPr>
        <w:t>- une burette                           - solution d’a</w:t>
      </w:r>
      <w:r w:rsidRPr="0004445F">
        <w:rPr>
          <w:rFonts w:asciiTheme="majorBidi" w:hAnsiTheme="majorBidi" w:cstheme="majorBidi"/>
          <w:color w:val="000000"/>
          <w:sz w:val="24"/>
          <w:szCs w:val="24"/>
          <w:lang w:val="fr-FR" w:eastAsia="fr-FR"/>
        </w:rPr>
        <w:t>cide chlorhydrique</w:t>
      </w:r>
      <w:r w:rsidRPr="0004445F">
        <w:rPr>
          <w:rFonts w:asciiTheme="majorBidi" w:hAnsiTheme="majorBidi" w:cstheme="majorBidi"/>
          <w:sz w:val="24"/>
          <w:szCs w:val="24"/>
          <w:lang w:val="fr-FR" w:eastAsia="fr-FR"/>
        </w:rPr>
        <w:t xml:space="preserve"> (HCl) 0,1 N  </w:t>
      </w:r>
    </w:p>
    <w:p w:rsidR="0004445F" w:rsidRPr="0004445F" w:rsidRDefault="0004445F" w:rsidP="0004445F">
      <w:pPr>
        <w:contextualSpacing/>
        <w:rPr>
          <w:rFonts w:asciiTheme="majorBidi" w:hAnsiTheme="majorBidi" w:cstheme="majorBidi"/>
          <w:sz w:val="24"/>
          <w:szCs w:val="24"/>
          <w:lang w:val="fr-FR"/>
        </w:rPr>
      </w:pPr>
      <w:r w:rsidRPr="0004445F">
        <w:rPr>
          <w:rFonts w:asciiTheme="majorBidi" w:hAnsiTheme="majorBidi" w:cstheme="majorBidi"/>
          <w:sz w:val="24"/>
          <w:szCs w:val="24"/>
          <w:lang w:val="fr-FR"/>
        </w:rPr>
        <w:t>- une pipette                           - solution de soude (NaOH) ? N</w:t>
      </w:r>
    </w:p>
    <w:p w:rsidR="0004445F" w:rsidRPr="0004445F" w:rsidRDefault="0004445F" w:rsidP="0004445F">
      <w:pPr>
        <w:rPr>
          <w:rFonts w:asciiTheme="majorBidi" w:hAnsiTheme="majorBidi" w:cstheme="majorBidi"/>
          <w:color w:val="000000"/>
          <w:sz w:val="24"/>
          <w:szCs w:val="24"/>
          <w:lang w:val="fr-FR" w:eastAsia="fr-FR"/>
        </w:rPr>
      </w:pPr>
      <w:r w:rsidRPr="0004445F">
        <w:rPr>
          <w:rFonts w:asciiTheme="majorBidi" w:hAnsiTheme="majorBidi" w:cstheme="majorBidi"/>
          <w:sz w:val="24"/>
          <w:szCs w:val="24"/>
          <w:lang w:val="fr-FR"/>
        </w:rPr>
        <w:t xml:space="preserve">- un bécher                             - </w:t>
      </w:r>
      <w:r w:rsidRPr="0004445F">
        <w:rPr>
          <w:rFonts w:asciiTheme="majorBidi" w:hAnsiTheme="majorBidi" w:cstheme="majorBidi"/>
          <w:sz w:val="24"/>
          <w:szCs w:val="24"/>
          <w:lang w:val="fr-FR" w:eastAsia="fr-FR"/>
        </w:rPr>
        <w:t>indicateur coloré (</w:t>
      </w:r>
      <w:r w:rsidRPr="0004445F">
        <w:rPr>
          <w:rFonts w:asciiTheme="majorBidi" w:hAnsiTheme="majorBidi" w:cstheme="majorBidi"/>
          <w:color w:val="000000"/>
          <w:sz w:val="24"/>
          <w:szCs w:val="24"/>
          <w:lang w:val="fr-FR" w:eastAsia="fr-FR"/>
        </w:rPr>
        <w:t>phénolphtaléine)</w:t>
      </w:r>
    </w:p>
    <w:p w:rsidR="0004445F" w:rsidRPr="0004445F" w:rsidRDefault="0004445F" w:rsidP="0004445F">
      <w:pPr>
        <w:rPr>
          <w:rFonts w:asciiTheme="majorBidi" w:hAnsiTheme="majorBidi" w:cstheme="majorBidi"/>
          <w:color w:val="000000"/>
          <w:sz w:val="24"/>
          <w:szCs w:val="24"/>
          <w:lang w:val="fr-FR" w:eastAsia="fr-FR"/>
        </w:rPr>
      </w:pPr>
    </w:p>
    <w:p w:rsidR="0004445F" w:rsidRPr="0004445F" w:rsidRDefault="0004445F" w:rsidP="0004445F">
      <w:pPr>
        <w:rPr>
          <w:rFonts w:asciiTheme="majorBidi" w:hAnsiTheme="majorBidi" w:cstheme="majorBidi"/>
          <w:b/>
          <w:bCs/>
          <w:color w:val="000000"/>
          <w:sz w:val="24"/>
          <w:szCs w:val="24"/>
          <w:lang w:val="fr-FR" w:eastAsia="fr-FR"/>
        </w:rPr>
      </w:pPr>
      <w:r w:rsidRPr="0004445F">
        <w:rPr>
          <w:rFonts w:asciiTheme="majorBidi" w:hAnsiTheme="majorBidi" w:cstheme="majorBidi"/>
          <w:b/>
          <w:bCs/>
          <w:color w:val="000000"/>
          <w:sz w:val="24"/>
          <w:szCs w:val="24"/>
          <w:lang w:val="fr-FR" w:eastAsia="fr-FR"/>
        </w:rPr>
        <w:t>NB :</w:t>
      </w:r>
    </w:p>
    <w:p w:rsidR="0004445F" w:rsidRPr="0004445F" w:rsidRDefault="0004445F" w:rsidP="0004445F">
      <w:pPr>
        <w:shd w:val="clear" w:color="auto" w:fill="FFFFFF"/>
        <w:spacing w:line="0" w:lineRule="auto"/>
        <w:rPr>
          <w:rFonts w:ascii="pg-8ff5" w:hAnsi="pg-8ff5"/>
          <w:color w:val="000000"/>
          <w:sz w:val="69"/>
          <w:szCs w:val="69"/>
          <w:lang w:val="fr-FR" w:eastAsia="fr-FR"/>
        </w:rPr>
      </w:pPr>
      <w:r w:rsidRPr="0004445F">
        <w:rPr>
          <w:rFonts w:ascii="pg-8ff5" w:hAnsi="pg-8ff5"/>
          <w:color w:val="000000"/>
          <w:sz w:val="69"/>
          <w:szCs w:val="69"/>
          <w:lang w:val="fr-FR" w:eastAsia="fr-FR"/>
        </w:rPr>
        <w:t xml:space="preserve"> </w:t>
      </w:r>
    </w:p>
    <w:p w:rsidR="0004445F" w:rsidRPr="0004445F" w:rsidRDefault="0004445F" w:rsidP="0004445F">
      <w:pPr>
        <w:shd w:val="clear" w:color="auto" w:fill="FFFFFF"/>
        <w:spacing w:line="0" w:lineRule="auto"/>
        <w:rPr>
          <w:rFonts w:ascii="pg-8ff5" w:hAnsi="pg-8ff5"/>
          <w:color w:val="000000"/>
          <w:sz w:val="69"/>
          <w:szCs w:val="69"/>
          <w:lang w:val="fr-FR" w:eastAsia="fr-FR"/>
        </w:rPr>
      </w:pPr>
      <w:r w:rsidRPr="0004445F">
        <w:rPr>
          <w:rFonts w:ascii="pg-8ff5" w:hAnsi="pg-8ff5"/>
          <w:color w:val="000000"/>
          <w:sz w:val="69"/>
          <w:lang w:val="fr-FR" w:eastAsia="fr-FR"/>
        </w:rPr>
        <w:t xml:space="preserve">8 </w:t>
      </w:r>
    </w:p>
    <w:p w:rsidR="0004445F" w:rsidRPr="0004445F" w:rsidRDefault="0004445F" w:rsidP="0004445F">
      <w:pPr>
        <w:shd w:val="clear" w:color="auto" w:fill="FFFFFF"/>
        <w:jc w:val="both"/>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Un  indicateur  coloré  est  un  réactif  dont  la  couleur  dépend  du  pH.  Il  a  la  capacité  de changer de couleur en fonction de l’acidité du milieu.  Il  peut  être  utilisé  pour  repérer  la  fin d’un  dosage  si  l’équivalence  est  atteinte  dans sa zone de virage.</w:t>
      </w:r>
    </w:p>
    <w:p w:rsidR="0004445F" w:rsidRPr="0004445F" w:rsidRDefault="0004445F" w:rsidP="0004445F">
      <w:pPr>
        <w:shd w:val="clear" w:color="auto" w:fill="FFFFFF"/>
        <w:jc w:val="both"/>
        <w:rPr>
          <w:rFonts w:asciiTheme="majorBidi" w:hAnsiTheme="majorBidi" w:cstheme="majorBidi"/>
          <w:color w:val="000000"/>
          <w:sz w:val="24"/>
          <w:szCs w:val="24"/>
          <w:lang w:val="fr-FR" w:eastAsia="fr-FR"/>
        </w:rPr>
      </w:pPr>
    </w:p>
    <w:p w:rsidR="0004445F" w:rsidRDefault="0004445F" w:rsidP="0004445F">
      <w:pPr>
        <w:shd w:val="clear" w:color="auto" w:fill="FFFFFF"/>
        <w:rPr>
          <w:rFonts w:asciiTheme="majorBidi" w:hAnsiTheme="majorBidi" w:cstheme="majorBidi"/>
          <w:b/>
          <w:bCs/>
          <w:color w:val="000000"/>
          <w:sz w:val="24"/>
          <w:szCs w:val="24"/>
          <w:lang w:val="fr-FR" w:eastAsia="fr-FR"/>
        </w:rPr>
      </w:pPr>
      <w:r w:rsidRPr="0004445F">
        <w:rPr>
          <w:rFonts w:asciiTheme="majorBidi" w:hAnsiTheme="majorBidi" w:cstheme="majorBidi"/>
          <w:b/>
          <w:bCs/>
          <w:color w:val="000000"/>
          <w:sz w:val="24"/>
          <w:szCs w:val="24"/>
          <w:lang w:val="fr-FR" w:eastAsia="fr-FR"/>
        </w:rPr>
        <w:t>Quelques  exemples  d’indicateurs avec leurs zones de virage</w:t>
      </w:r>
    </w:p>
    <w:p w:rsidR="0004445F" w:rsidRPr="0004445F" w:rsidRDefault="0004445F" w:rsidP="0004445F">
      <w:pPr>
        <w:shd w:val="clear" w:color="auto" w:fill="FFFFFF"/>
        <w:rPr>
          <w:rFonts w:asciiTheme="majorBidi" w:hAnsiTheme="majorBidi" w:cstheme="majorBidi"/>
          <w:b/>
          <w:bCs/>
          <w:color w:val="000000"/>
          <w:sz w:val="24"/>
          <w:szCs w:val="24"/>
          <w:lang w:val="fr-FR" w:eastAsia="fr-FR"/>
        </w:rPr>
      </w:pPr>
    </w:p>
    <w:p w:rsidR="0004445F" w:rsidRPr="00993416" w:rsidRDefault="0004445F" w:rsidP="0004445F">
      <w:pPr>
        <w:shd w:val="clear" w:color="auto" w:fill="FFFFFF"/>
        <w:jc w:val="center"/>
        <w:rPr>
          <w:rFonts w:asciiTheme="majorBidi" w:hAnsiTheme="majorBidi" w:cstheme="majorBidi"/>
          <w:color w:val="000000"/>
          <w:sz w:val="24"/>
          <w:szCs w:val="24"/>
          <w:lang w:eastAsia="fr-FR"/>
        </w:rPr>
      </w:pPr>
      <w:r>
        <w:rPr>
          <w:rFonts w:asciiTheme="majorBidi" w:hAnsiTheme="majorBidi" w:cstheme="majorBidi"/>
          <w:noProof/>
          <w:color w:val="000000"/>
          <w:sz w:val="24"/>
          <w:szCs w:val="24"/>
          <w:lang w:val="fr-FR" w:eastAsia="fr-FR"/>
        </w:rPr>
        <w:drawing>
          <wp:inline distT="0" distB="0" distL="0" distR="0">
            <wp:extent cx="3862693" cy="2165684"/>
            <wp:effectExtent l="19050" t="0" r="4457"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5481" t="39329" r="9630" b="14688"/>
                    <a:stretch>
                      <a:fillRect/>
                    </a:stretch>
                  </pic:blipFill>
                  <pic:spPr bwMode="auto">
                    <a:xfrm>
                      <a:off x="0" y="0"/>
                      <a:ext cx="3887028" cy="2179328"/>
                    </a:xfrm>
                    <a:prstGeom prst="rect">
                      <a:avLst/>
                    </a:prstGeom>
                    <a:noFill/>
                    <a:ln w="9525">
                      <a:noFill/>
                      <a:miter lim="800000"/>
                      <a:headEnd/>
                      <a:tailEnd/>
                    </a:ln>
                  </pic:spPr>
                </pic:pic>
              </a:graphicData>
            </a:graphic>
          </wp:inline>
        </w:drawing>
      </w:r>
    </w:p>
    <w:p w:rsidR="0004445F" w:rsidRDefault="0004445F" w:rsidP="0004445F">
      <w:pPr>
        <w:rPr>
          <w:rFonts w:asciiTheme="majorBidi" w:hAnsiTheme="majorBidi" w:cstheme="majorBidi"/>
          <w:b/>
          <w:bCs/>
          <w:sz w:val="24"/>
          <w:szCs w:val="24"/>
          <w:lang w:eastAsia="fr-FR"/>
        </w:rPr>
      </w:pPr>
    </w:p>
    <w:p w:rsidR="0004445F" w:rsidRDefault="0004445F" w:rsidP="0004445F">
      <w:pPr>
        <w:rPr>
          <w:rFonts w:asciiTheme="majorBidi" w:hAnsiTheme="majorBidi" w:cstheme="majorBidi"/>
          <w:b/>
          <w:bCs/>
          <w:sz w:val="24"/>
          <w:szCs w:val="24"/>
          <w:lang w:eastAsia="fr-FR"/>
        </w:rPr>
      </w:pPr>
    </w:p>
    <w:p w:rsidR="0004445F" w:rsidRPr="00702A49" w:rsidRDefault="0004445F" w:rsidP="0004445F">
      <w:pPr>
        <w:rPr>
          <w:rFonts w:asciiTheme="majorBidi" w:hAnsiTheme="majorBidi" w:cstheme="majorBidi"/>
          <w:sz w:val="24"/>
          <w:szCs w:val="24"/>
          <w:lang w:eastAsia="fr-FR"/>
        </w:rPr>
      </w:pPr>
      <w:r w:rsidRPr="00026550">
        <w:rPr>
          <w:rFonts w:asciiTheme="majorBidi" w:hAnsiTheme="majorBidi" w:cstheme="majorBidi"/>
          <w:b/>
          <w:bCs/>
          <w:sz w:val="24"/>
          <w:szCs w:val="24"/>
          <w:lang w:eastAsia="fr-FR"/>
        </w:rPr>
        <w:t>4-</w:t>
      </w:r>
      <w:r>
        <w:rPr>
          <w:rFonts w:asciiTheme="majorBidi" w:hAnsiTheme="majorBidi" w:cstheme="majorBidi"/>
          <w:b/>
          <w:bCs/>
          <w:sz w:val="24"/>
          <w:szCs w:val="24"/>
          <w:lang w:eastAsia="fr-FR"/>
        </w:rPr>
        <w:t xml:space="preserve"> </w:t>
      </w:r>
      <w:hyperlink r:id="rId11" w:tgtFrame="_blank" w:history="1">
        <w:r w:rsidRPr="00026550">
          <w:rPr>
            <w:rFonts w:asciiTheme="majorBidi" w:hAnsiTheme="majorBidi" w:cstheme="majorBidi"/>
            <w:b/>
            <w:bCs/>
            <w:i/>
            <w:iCs/>
            <w:color w:val="000000"/>
            <w:sz w:val="24"/>
            <w:szCs w:val="24"/>
            <w:lang w:eastAsia="fr-FR"/>
          </w:rPr>
          <w:t>Mode opératoire</w:t>
        </w:r>
      </w:hyperlink>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Avec une pipette propre bien rincée avec la solution NaOH préparée, prendre 10 ml de NaOH et verser la dans un erlenmeyer bien propre.</w:t>
      </w:r>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Ajouter 2 à 3 gouttes d'indicateur coloré (phénolphtaléine).</w:t>
      </w:r>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Rincer puis remplir la burette avec la solution d'acide chlorhydrique (HCl) préparée.</w:t>
      </w:r>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Poser l’erlenmeyer sur une feuille blanche au dessous de la burette.</w:t>
      </w:r>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Commencer le titrage en ouvrant le robinet de la burette doucement, tout en agitant la solution de NaOH au moyen de mouvements circulaires.</w:t>
      </w:r>
    </w:p>
    <w:p w:rsidR="0004445F" w:rsidRPr="00702A49"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eastAsia="fr-FR"/>
        </w:rPr>
      </w:pPr>
      <w:r w:rsidRPr="0004445F">
        <w:rPr>
          <w:rFonts w:asciiTheme="majorBidi" w:hAnsiTheme="majorBidi" w:cstheme="majorBidi"/>
          <w:color w:val="000000"/>
          <w:sz w:val="24"/>
          <w:szCs w:val="24"/>
          <w:lang w:val="fr-FR" w:eastAsia="fr-FR"/>
        </w:rPr>
        <w:t xml:space="preserve">Titrer le NaOH jusqu’au point d’équivalence (fermeture du robinet). </w:t>
      </w:r>
      <w:r w:rsidRPr="00702A49">
        <w:rPr>
          <w:rFonts w:asciiTheme="majorBidi" w:hAnsiTheme="majorBidi" w:cstheme="majorBidi"/>
          <w:color w:val="000000"/>
          <w:sz w:val="24"/>
          <w:szCs w:val="24"/>
          <w:lang w:eastAsia="fr-FR"/>
        </w:rPr>
        <w:t>La solution devient transparente (auparavant elle était rose).</w:t>
      </w:r>
    </w:p>
    <w:p w:rsidR="0004445F" w:rsidRPr="00702A49"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eastAsia="fr-FR"/>
        </w:rPr>
      </w:pPr>
      <w:r w:rsidRPr="00702A49">
        <w:rPr>
          <w:rFonts w:asciiTheme="majorBidi" w:hAnsiTheme="majorBidi" w:cstheme="majorBidi"/>
          <w:color w:val="000000"/>
          <w:sz w:val="24"/>
          <w:szCs w:val="24"/>
          <w:lang w:eastAsia="fr-FR"/>
        </w:rPr>
        <w:t>Noter le volume d’HCL versé.</w:t>
      </w:r>
    </w:p>
    <w:p w:rsidR="0004445F" w:rsidRPr="0004445F" w:rsidRDefault="0004445F" w:rsidP="0004445F">
      <w:pPr>
        <w:numPr>
          <w:ilvl w:val="0"/>
          <w:numId w:val="6"/>
        </w:numPr>
        <w:shd w:val="clear" w:color="auto" w:fill="FFFFFF"/>
        <w:spacing w:before="100" w:beforeAutospacing="1" w:after="100" w:afterAutospacing="1"/>
        <w:rPr>
          <w:rFonts w:asciiTheme="majorBidi" w:hAnsiTheme="majorBidi" w:cstheme="majorBidi"/>
          <w:color w:val="000000"/>
          <w:sz w:val="24"/>
          <w:szCs w:val="24"/>
          <w:lang w:val="fr-FR" w:eastAsia="fr-FR"/>
        </w:rPr>
      </w:pPr>
      <w:r w:rsidRPr="0004445F">
        <w:rPr>
          <w:rFonts w:asciiTheme="majorBidi" w:hAnsiTheme="majorBidi" w:cstheme="majorBidi"/>
          <w:color w:val="000000"/>
          <w:sz w:val="24"/>
          <w:szCs w:val="24"/>
          <w:lang w:val="fr-FR" w:eastAsia="fr-FR"/>
        </w:rPr>
        <w:t>Refaire le titrage 2 autres fois. La différence entre deux valeurs successives de HCl ne doit pas dépasser 0,05ml.</w:t>
      </w:r>
    </w:p>
    <w:p w:rsidR="0004445F" w:rsidRPr="00702A49" w:rsidRDefault="0004445F" w:rsidP="0004445F">
      <w:pPr>
        <w:shd w:val="clear" w:color="auto" w:fill="FFFFFF"/>
        <w:jc w:val="center"/>
        <w:rPr>
          <w:rFonts w:asciiTheme="majorBidi" w:hAnsiTheme="majorBidi" w:cstheme="majorBidi"/>
          <w:color w:val="000000"/>
          <w:sz w:val="24"/>
          <w:szCs w:val="24"/>
          <w:lang w:eastAsia="fr-FR"/>
        </w:rPr>
      </w:pPr>
      <w:r w:rsidRPr="0004445F">
        <w:rPr>
          <w:rFonts w:asciiTheme="majorBidi" w:hAnsiTheme="majorBidi" w:cstheme="majorBidi"/>
          <w:color w:val="000000"/>
          <w:sz w:val="24"/>
          <w:szCs w:val="24"/>
          <w:lang w:val="fr-FR" w:eastAsia="fr-FR"/>
        </w:rPr>
        <w:t> </w:t>
      </w:r>
      <w:r w:rsidRPr="00026550">
        <w:rPr>
          <w:rFonts w:asciiTheme="majorBidi" w:hAnsiTheme="majorBidi" w:cstheme="majorBidi"/>
          <w:noProof/>
          <w:color w:val="000000"/>
          <w:sz w:val="24"/>
          <w:szCs w:val="24"/>
          <w:lang w:val="fr-FR" w:eastAsia="fr-FR"/>
        </w:rPr>
        <w:drawing>
          <wp:inline distT="0" distB="0" distL="0" distR="0">
            <wp:extent cx="2619375" cy="3324225"/>
            <wp:effectExtent l="19050" t="0" r="9525" b="0"/>
            <wp:docPr id="3" name="Image 1" descr="http://chimie.wifeo.com/images/t/tp1/T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mie.wifeo.com/images/t/tp1/TP-1.png"/>
                    <pic:cNvPicPr>
                      <a:picLocks noChangeAspect="1" noChangeArrowheads="1"/>
                    </pic:cNvPicPr>
                  </pic:nvPicPr>
                  <pic:blipFill>
                    <a:blip r:embed="rId12"/>
                    <a:srcRect/>
                    <a:stretch>
                      <a:fillRect/>
                    </a:stretch>
                  </pic:blipFill>
                  <pic:spPr bwMode="auto">
                    <a:xfrm>
                      <a:off x="0" y="0"/>
                      <a:ext cx="2619375" cy="3324225"/>
                    </a:xfrm>
                    <a:prstGeom prst="rect">
                      <a:avLst/>
                    </a:prstGeom>
                    <a:noFill/>
                    <a:ln w="9525">
                      <a:noFill/>
                      <a:miter lim="800000"/>
                      <a:headEnd/>
                      <a:tailEnd/>
                    </a:ln>
                  </pic:spPr>
                </pic:pic>
              </a:graphicData>
            </a:graphic>
          </wp:inline>
        </w:drawing>
      </w:r>
    </w:p>
    <w:p w:rsidR="0004445F" w:rsidRPr="0004445F" w:rsidRDefault="0004445F" w:rsidP="0004445F">
      <w:pPr>
        <w:rPr>
          <w:rFonts w:asciiTheme="majorBidi" w:hAnsiTheme="majorBidi" w:cstheme="majorBidi"/>
          <w:sz w:val="24"/>
          <w:szCs w:val="24"/>
          <w:lang w:val="fr-FR"/>
        </w:rPr>
      </w:pPr>
      <w:r w:rsidRPr="0004445F">
        <w:rPr>
          <w:rFonts w:asciiTheme="majorBidi" w:hAnsiTheme="majorBidi" w:cstheme="majorBidi"/>
          <w:color w:val="000000"/>
          <w:sz w:val="24"/>
          <w:szCs w:val="24"/>
          <w:lang w:val="fr-FR" w:eastAsia="fr-FR"/>
        </w:rPr>
        <w:br/>
      </w:r>
      <w:r w:rsidRPr="0004445F">
        <w:rPr>
          <w:rFonts w:asciiTheme="majorBidi" w:hAnsiTheme="majorBidi" w:cstheme="majorBidi"/>
          <w:b/>
          <w:bCs/>
          <w:i/>
          <w:iCs/>
          <w:color w:val="000000"/>
          <w:sz w:val="24"/>
          <w:szCs w:val="24"/>
          <w:lang w:val="fr-FR" w:eastAsia="fr-FR"/>
        </w:rPr>
        <w:t>5- Questions</w:t>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lang w:val="fr-FR" w:eastAsia="fr-FR"/>
        </w:rPr>
        <w:t xml:space="preserve">a. Ecrire  </w:t>
      </w:r>
      <w:hyperlink r:id="rId13" w:tgtFrame="_blank" w:history="1">
        <w:r w:rsidRPr="0004445F">
          <w:rPr>
            <w:rFonts w:asciiTheme="majorBidi" w:hAnsiTheme="majorBidi" w:cstheme="majorBidi"/>
            <w:color w:val="000000"/>
            <w:sz w:val="24"/>
            <w:szCs w:val="24"/>
            <w:lang w:val="fr-FR" w:eastAsia="fr-FR"/>
          </w:rPr>
          <w:t>la réaction chimique</w:t>
        </w:r>
      </w:hyperlink>
      <w:r w:rsidRPr="0004445F">
        <w:rPr>
          <w:rFonts w:asciiTheme="majorBidi" w:hAnsiTheme="majorBidi" w:cstheme="majorBidi"/>
          <w:color w:val="000000"/>
          <w:sz w:val="24"/>
          <w:szCs w:val="24"/>
          <w:lang w:val="fr-FR" w:eastAsia="fr-FR"/>
        </w:rPr>
        <w:t> qui se produit lors de ce titrage.</w:t>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lang w:val="fr-FR" w:eastAsia="fr-FR"/>
        </w:rPr>
        <w:t>b. Calculer la normalité, la molarité de NaOH.</w:t>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lang w:val="fr-FR" w:eastAsia="fr-FR"/>
        </w:rPr>
        <w:t>c. Définir les indicateurs colorés. Peut-on utiliser un autre indicateur pour cette réaction?</w:t>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shd w:val="clear" w:color="auto" w:fill="FFFFFF"/>
          <w:lang w:val="fr-FR" w:eastAsia="fr-FR"/>
        </w:rPr>
        <w:br/>
      </w:r>
      <w:r w:rsidRPr="0004445F">
        <w:rPr>
          <w:rFonts w:asciiTheme="majorBidi" w:hAnsiTheme="majorBidi" w:cstheme="majorBidi"/>
          <w:color w:val="000000"/>
          <w:sz w:val="24"/>
          <w:szCs w:val="24"/>
          <w:lang w:val="fr-FR" w:eastAsia="fr-FR"/>
        </w:rPr>
        <w:t>d. Pourquoi avoir arrêter le titrage à la disparition de la couleur rose?</w:t>
      </w:r>
      <w:r w:rsidRPr="0004445F">
        <w:rPr>
          <w:rFonts w:asciiTheme="majorBidi" w:hAnsiTheme="majorBidi" w:cstheme="majorBidi"/>
          <w:color w:val="000000"/>
          <w:sz w:val="24"/>
          <w:szCs w:val="24"/>
          <w:shd w:val="clear" w:color="auto" w:fill="FFFFFF"/>
          <w:lang w:val="fr-FR" w:eastAsia="fr-FR"/>
        </w:rPr>
        <w:br/>
      </w:r>
    </w:p>
    <w:p w:rsidR="000767C8" w:rsidRPr="007F098E" w:rsidRDefault="007F098E" w:rsidP="000767C8">
      <w:pPr>
        <w:spacing w:after="200" w:line="276" w:lineRule="auto"/>
        <w:rPr>
          <w:rFonts w:asciiTheme="majorBidi" w:hAnsiTheme="majorBidi" w:cstheme="majorBidi"/>
          <w:color w:val="000000"/>
          <w:sz w:val="24"/>
          <w:szCs w:val="24"/>
          <w:lang w:val="fr-FR" w:eastAsia="fr-FR" w:bidi="ar-DZ"/>
        </w:rPr>
      </w:pPr>
      <w:r w:rsidRPr="007F098E">
        <w:rPr>
          <w:rFonts w:asciiTheme="majorBidi" w:hAnsiTheme="majorBidi" w:cstheme="majorBidi"/>
          <w:b/>
          <w:bCs/>
          <w:color w:val="000000"/>
          <w:sz w:val="28"/>
          <w:szCs w:val="28"/>
          <w:lang w:val="fr-FR" w:eastAsia="fr-FR"/>
        </w:rPr>
        <w:t>nipulation n° : 2</w:t>
      </w:r>
    </w:p>
    <w:p w:rsidR="0004445F" w:rsidRPr="007F098E" w:rsidRDefault="007F098E" w:rsidP="007F098E">
      <w:pPr>
        <w:pStyle w:val="Paragraphedeliste"/>
        <w:numPr>
          <w:ilvl w:val="0"/>
          <w:numId w:val="9"/>
        </w:numPr>
        <w:shd w:val="clear" w:color="auto" w:fill="FFFFFF"/>
        <w:tabs>
          <w:tab w:val="left" w:pos="284"/>
        </w:tabs>
        <w:rPr>
          <w:rFonts w:asciiTheme="majorBidi" w:hAnsiTheme="majorBidi" w:cstheme="majorBidi"/>
          <w:color w:val="000000"/>
          <w:sz w:val="24"/>
          <w:szCs w:val="24"/>
          <w:lang w:val="fr-FR" w:eastAsia="fr-FR" w:bidi="ar-DZ"/>
        </w:rPr>
      </w:pPr>
      <w:r w:rsidRPr="007F098E">
        <w:rPr>
          <w:rFonts w:asciiTheme="majorBidi" w:hAnsiTheme="majorBidi" w:cstheme="majorBidi"/>
          <w:color w:val="000000"/>
          <w:sz w:val="24"/>
          <w:szCs w:val="24"/>
          <w:lang w:val="fr-FR" w:eastAsia="fr-FR" w:bidi="ar-DZ"/>
        </w:rPr>
        <w:t xml:space="preserve">ution de </w:t>
      </w:r>
      <w:r w:rsidRPr="007F098E">
        <w:rPr>
          <w:rFonts w:asciiTheme="majorBidi" w:hAnsiTheme="majorBidi" w:cstheme="majorBidi"/>
          <w:b/>
          <w:bCs/>
          <w:color w:val="000000"/>
          <w:sz w:val="24"/>
          <w:szCs w:val="24"/>
          <w:lang w:val="fr-FR" w:eastAsia="fr-FR" w:bidi="ar-DZ"/>
        </w:rPr>
        <w:t>KMnO</w:t>
      </w:r>
      <w:r w:rsidRPr="007F098E">
        <w:rPr>
          <w:rFonts w:asciiTheme="majorBidi" w:hAnsiTheme="majorBidi" w:cstheme="majorBidi"/>
          <w:b/>
          <w:bCs/>
          <w:color w:val="000000"/>
          <w:sz w:val="24"/>
          <w:szCs w:val="24"/>
          <w:vertAlign w:val="subscript"/>
          <w:lang w:val="fr-FR" w:eastAsia="fr-FR" w:bidi="ar-DZ"/>
        </w:rPr>
        <w:t>4</w:t>
      </w:r>
    </w:p>
    <w:sectPr w:rsidR="0004445F" w:rsidRPr="007F098E" w:rsidSect="00F67A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4E87" w:rsidRDefault="00034E87" w:rsidP="007F098E">
      <w:r>
        <w:separator/>
      </w:r>
    </w:p>
  </w:endnote>
  <w:endnote w:type="continuationSeparator" w:id="0">
    <w:p w:rsidR="00034E87" w:rsidRDefault="00034E87" w:rsidP="007F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g-8f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215454"/>
      <w:docPartObj>
        <w:docPartGallery w:val="Page Numbers (Bottom of Page)"/>
        <w:docPartUnique/>
      </w:docPartObj>
    </w:sdtPr>
    <w:sdtEndPr/>
    <w:sdtContent>
      <w:p w:rsidR="007F098E" w:rsidRDefault="009E3C59">
        <w:pPr>
          <w:pStyle w:val="Pieddepage"/>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top</wp:align>
                  </wp:positionV>
                  <wp:extent cx="762000" cy="895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lang w:val="fr-FR"/>
                                </w:rPr>
                                <w:id w:val="123787984"/>
                                <w:docPartObj>
                                  <w:docPartGallery w:val="Page Numbers (Margins)"/>
                                  <w:docPartUnique/>
                                </w:docPartObj>
                              </w:sdtPr>
                              <w:sdtEndPr/>
                              <w:sdtContent>
                                <w:sdt>
                                  <w:sdtPr>
                                    <w:rPr>
                                      <w:rFonts w:asciiTheme="majorHAnsi" w:hAnsiTheme="majorHAnsi"/>
                                      <w:b/>
                                      <w:bCs/>
                                      <w:lang w:val="fr-FR"/>
                                    </w:rPr>
                                    <w:id w:val="123787985"/>
                                    <w:docPartObj>
                                      <w:docPartGallery w:val="Page Numbers (Margins)"/>
                                      <w:docPartUnique/>
                                    </w:docPartObj>
                                  </w:sdtPr>
                                  <w:sdtEndPr/>
                                  <w:sdtContent>
                                    <w:p w:rsidR="007F098E" w:rsidRPr="002C12F2" w:rsidRDefault="00894D50">
                                      <w:pPr>
                                        <w:jc w:val="center"/>
                                        <w:rPr>
                                          <w:rFonts w:asciiTheme="majorHAnsi" w:hAnsiTheme="majorHAnsi"/>
                                          <w:b/>
                                          <w:bCs/>
                                          <w:lang w:val="fr-FR"/>
                                        </w:rPr>
                                      </w:pPr>
                                      <w:r w:rsidRPr="002C12F2">
                                        <w:rPr>
                                          <w:b/>
                                          <w:bCs/>
                                          <w:lang w:val="fr-FR"/>
                                        </w:rPr>
                                        <w:fldChar w:fldCharType="begin"/>
                                      </w:r>
                                      <w:r w:rsidR="007F098E" w:rsidRPr="002C12F2">
                                        <w:rPr>
                                          <w:b/>
                                          <w:bCs/>
                                          <w:lang w:val="fr-FR"/>
                                        </w:rPr>
                                        <w:instrText xml:space="preserve"> PAGE   \* MERGEFORMAT </w:instrText>
                                      </w:r>
                                      <w:r w:rsidRPr="002C12F2">
                                        <w:rPr>
                                          <w:b/>
                                          <w:bCs/>
                                          <w:lang w:val="fr-FR"/>
                                        </w:rPr>
                                        <w:fldChar w:fldCharType="separate"/>
                                      </w:r>
                                      <w:r w:rsidR="000767C8" w:rsidRPr="000767C8">
                                        <w:rPr>
                                          <w:rFonts w:asciiTheme="majorHAnsi" w:hAnsiTheme="majorHAnsi"/>
                                          <w:b/>
                                          <w:bCs/>
                                          <w:noProof/>
                                        </w:rPr>
                                        <w:t>5</w:t>
                                      </w:r>
                                      <w:r w:rsidRPr="002C12F2">
                                        <w:rPr>
                                          <w:b/>
                                          <w:bCs/>
                                          <w:lang w:val="fr-FR"/>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0RAQ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G2ydEQECAADlAwAADgAAAAAAAAAAAAAA&#10;AAAuAgAAZHJzL2Uyb0RvYy54bWxQSwECLQAUAAYACAAAACEAbNUf09kAAAAFAQAADwAAAAAAAAAA&#10;AAAAAABbBAAAZHJzL2Rvd25yZXYueG1sUEsFBgAAAAAEAAQA8wAAAGEFAAAAAA==&#10;" stroked="f">
                  <v:textbox>
                    <w:txbxContent>
                      <w:sdt>
                        <w:sdtPr>
                          <w:rPr>
                            <w:rFonts w:asciiTheme="majorHAnsi" w:hAnsiTheme="majorHAnsi"/>
                            <w:b/>
                            <w:bCs/>
                            <w:lang w:val="fr-FR"/>
                          </w:rPr>
                          <w:id w:val="123787984"/>
                          <w:docPartObj>
                            <w:docPartGallery w:val="Page Numbers (Margins)"/>
                            <w:docPartUnique/>
                          </w:docPartObj>
                        </w:sdtPr>
                        <w:sdtEndPr/>
                        <w:sdtContent>
                          <w:sdt>
                            <w:sdtPr>
                              <w:rPr>
                                <w:rFonts w:asciiTheme="majorHAnsi" w:hAnsiTheme="majorHAnsi"/>
                                <w:b/>
                                <w:bCs/>
                                <w:lang w:val="fr-FR"/>
                              </w:rPr>
                              <w:id w:val="123787985"/>
                              <w:docPartObj>
                                <w:docPartGallery w:val="Page Numbers (Margins)"/>
                                <w:docPartUnique/>
                              </w:docPartObj>
                            </w:sdtPr>
                            <w:sdtEndPr/>
                            <w:sdtContent>
                              <w:p w:rsidR="007F098E" w:rsidRPr="002C12F2" w:rsidRDefault="00894D50">
                                <w:pPr>
                                  <w:jc w:val="center"/>
                                  <w:rPr>
                                    <w:rFonts w:asciiTheme="majorHAnsi" w:hAnsiTheme="majorHAnsi"/>
                                    <w:b/>
                                    <w:bCs/>
                                    <w:lang w:val="fr-FR"/>
                                  </w:rPr>
                                </w:pPr>
                                <w:r w:rsidRPr="002C12F2">
                                  <w:rPr>
                                    <w:b/>
                                    <w:bCs/>
                                    <w:lang w:val="fr-FR"/>
                                  </w:rPr>
                                  <w:fldChar w:fldCharType="begin"/>
                                </w:r>
                                <w:r w:rsidR="007F098E" w:rsidRPr="002C12F2">
                                  <w:rPr>
                                    <w:b/>
                                    <w:bCs/>
                                    <w:lang w:val="fr-FR"/>
                                  </w:rPr>
                                  <w:instrText xml:space="preserve"> PAGE   \* MERGEFORMAT </w:instrText>
                                </w:r>
                                <w:r w:rsidRPr="002C12F2">
                                  <w:rPr>
                                    <w:b/>
                                    <w:bCs/>
                                    <w:lang w:val="fr-FR"/>
                                  </w:rPr>
                                  <w:fldChar w:fldCharType="separate"/>
                                </w:r>
                                <w:r w:rsidR="000767C8" w:rsidRPr="000767C8">
                                  <w:rPr>
                                    <w:rFonts w:asciiTheme="majorHAnsi" w:hAnsiTheme="majorHAnsi"/>
                                    <w:b/>
                                    <w:bCs/>
                                    <w:noProof/>
                                  </w:rPr>
                                  <w:t>5</w:t>
                                </w:r>
                                <w:r w:rsidRPr="002C12F2">
                                  <w:rPr>
                                    <w:b/>
                                    <w:bCs/>
                                    <w:lang w:val="fr-FR"/>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4E87" w:rsidRDefault="00034E87" w:rsidP="007F098E">
      <w:r>
        <w:separator/>
      </w:r>
    </w:p>
  </w:footnote>
  <w:footnote w:type="continuationSeparator" w:id="0">
    <w:p w:rsidR="00034E87" w:rsidRDefault="00034E87" w:rsidP="007F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167BB"/>
    <w:multiLevelType w:val="hybridMultilevel"/>
    <w:tmpl w:val="95AC57EC"/>
    <w:lvl w:ilvl="0" w:tplc="421CA1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3131D"/>
    <w:multiLevelType w:val="hybridMultilevel"/>
    <w:tmpl w:val="FB0E14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F14C1"/>
    <w:multiLevelType w:val="hybridMultilevel"/>
    <w:tmpl w:val="A4EA33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DC3031"/>
    <w:multiLevelType w:val="multilevel"/>
    <w:tmpl w:val="00B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E62EF"/>
    <w:multiLevelType w:val="multilevel"/>
    <w:tmpl w:val="74F4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D7796"/>
    <w:multiLevelType w:val="hybridMultilevel"/>
    <w:tmpl w:val="CEA07588"/>
    <w:lvl w:ilvl="0" w:tplc="709C9D20">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332748"/>
    <w:multiLevelType w:val="hybridMultilevel"/>
    <w:tmpl w:val="45622C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E70420"/>
    <w:multiLevelType w:val="hybridMultilevel"/>
    <w:tmpl w:val="B862338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275CF3"/>
    <w:multiLevelType w:val="hybridMultilevel"/>
    <w:tmpl w:val="27A0A31A"/>
    <w:lvl w:ilvl="0" w:tplc="040C0009">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9" w15:restartNumberingAfterBreak="0">
    <w:nsid w:val="7D5F05E7"/>
    <w:multiLevelType w:val="hybridMultilevel"/>
    <w:tmpl w:val="52B2F45A"/>
    <w:lvl w:ilvl="0" w:tplc="421CA1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4"/>
  </w:num>
  <w:num w:numId="7">
    <w:abstractNumId w:val="9"/>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D6"/>
    <w:rsid w:val="00034E87"/>
    <w:rsid w:val="0004445F"/>
    <w:rsid w:val="000767C8"/>
    <w:rsid w:val="000A223A"/>
    <w:rsid w:val="001E320A"/>
    <w:rsid w:val="002C12F2"/>
    <w:rsid w:val="007F098E"/>
    <w:rsid w:val="00894D50"/>
    <w:rsid w:val="0089793E"/>
    <w:rsid w:val="0092388F"/>
    <w:rsid w:val="009E3C59"/>
    <w:rsid w:val="00B262D6"/>
    <w:rsid w:val="00B472DA"/>
    <w:rsid w:val="00C62667"/>
    <w:rsid w:val="00F67A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BCCF0A-45C9-46ED-B1F8-27371A20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D6"/>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445F"/>
    <w:pPr>
      <w:ind w:left="720"/>
      <w:contextualSpacing/>
    </w:pPr>
  </w:style>
  <w:style w:type="paragraph" w:styleId="Textedebulles">
    <w:name w:val="Balloon Text"/>
    <w:basedOn w:val="Normal"/>
    <w:link w:val="TextedebullesCar"/>
    <w:uiPriority w:val="99"/>
    <w:semiHidden/>
    <w:unhideWhenUsed/>
    <w:rsid w:val="0004445F"/>
    <w:rPr>
      <w:rFonts w:ascii="Tahoma" w:hAnsi="Tahoma" w:cs="Tahoma"/>
      <w:sz w:val="16"/>
      <w:szCs w:val="16"/>
    </w:rPr>
  </w:style>
  <w:style w:type="character" w:customStyle="1" w:styleId="TextedebullesCar">
    <w:name w:val="Texte de bulles Car"/>
    <w:basedOn w:val="Policepardfaut"/>
    <w:link w:val="Textedebulles"/>
    <w:uiPriority w:val="99"/>
    <w:semiHidden/>
    <w:rsid w:val="0004445F"/>
    <w:rPr>
      <w:rFonts w:ascii="Tahoma" w:eastAsia="Times New Roman" w:hAnsi="Tahoma" w:cs="Tahoma"/>
      <w:sz w:val="16"/>
      <w:szCs w:val="16"/>
      <w:lang w:val="en-US"/>
    </w:rPr>
  </w:style>
  <w:style w:type="paragraph" w:styleId="En-tte">
    <w:name w:val="header"/>
    <w:basedOn w:val="Normal"/>
    <w:link w:val="En-tteCar"/>
    <w:uiPriority w:val="99"/>
    <w:semiHidden/>
    <w:unhideWhenUsed/>
    <w:rsid w:val="007F098E"/>
    <w:pPr>
      <w:tabs>
        <w:tab w:val="center" w:pos="4536"/>
        <w:tab w:val="right" w:pos="9072"/>
      </w:tabs>
    </w:pPr>
  </w:style>
  <w:style w:type="character" w:customStyle="1" w:styleId="En-tteCar">
    <w:name w:val="En-tête Car"/>
    <w:basedOn w:val="Policepardfaut"/>
    <w:link w:val="En-tte"/>
    <w:uiPriority w:val="99"/>
    <w:semiHidden/>
    <w:rsid w:val="007F098E"/>
    <w:rPr>
      <w:rFonts w:ascii="Times New Roman" w:eastAsia="Times New Roman" w:hAnsi="Times New Roman" w:cs="Times New Roman"/>
      <w:sz w:val="20"/>
      <w:szCs w:val="20"/>
      <w:lang w:val="en-US"/>
    </w:rPr>
  </w:style>
  <w:style w:type="paragraph" w:styleId="Pieddepage">
    <w:name w:val="footer"/>
    <w:basedOn w:val="Normal"/>
    <w:link w:val="PieddepageCar"/>
    <w:uiPriority w:val="99"/>
    <w:semiHidden/>
    <w:unhideWhenUsed/>
    <w:rsid w:val="007F098E"/>
    <w:pPr>
      <w:tabs>
        <w:tab w:val="center" w:pos="4536"/>
        <w:tab w:val="right" w:pos="9072"/>
      </w:tabs>
    </w:pPr>
  </w:style>
  <w:style w:type="character" w:customStyle="1" w:styleId="PieddepageCar">
    <w:name w:val="Pied de page Car"/>
    <w:basedOn w:val="Policepardfaut"/>
    <w:link w:val="Pieddepage"/>
    <w:uiPriority w:val="99"/>
    <w:semiHidden/>
    <w:rsid w:val="007F098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chimie.net/outils/outils.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imie.scola.ac-paris.fr/flash/dosag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5986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3M</dc:creator>
  <cp:lastModifiedBy>MULTI__TECH</cp:lastModifiedBy>
  <cp:revision>2</cp:revision>
  <dcterms:created xsi:type="dcterms:W3CDTF">2020-12-23T16:53:00Z</dcterms:created>
  <dcterms:modified xsi:type="dcterms:W3CDTF">2020-12-23T16:53:00Z</dcterms:modified>
</cp:coreProperties>
</file>